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F6C205" w14:textId="06D7B7D7" w:rsidR="00525AA4" w:rsidRDefault="00BD19AC" w:rsidP="00BD19AC">
      <w:pPr>
        <w:jc w:val="center"/>
        <w:rPr>
          <w:b/>
          <w:color w:val="0070C0"/>
          <w:sz w:val="24"/>
          <w:lang w:val="es-EC"/>
        </w:rPr>
      </w:pPr>
      <w:r w:rsidRPr="00BD19AC">
        <w:rPr>
          <w:b/>
          <w:color w:val="0070C0"/>
          <w:sz w:val="24"/>
          <w:lang w:val="es-EC"/>
        </w:rPr>
        <w:t>T</w:t>
      </w:r>
      <w:r w:rsidR="00180B52">
        <w:rPr>
          <w:b/>
          <w:color w:val="0070C0"/>
          <w:sz w:val="24"/>
          <w:lang w:val="es-EC"/>
        </w:rPr>
        <w:t>É</w:t>
      </w:r>
      <w:r w:rsidRPr="00BD19AC">
        <w:rPr>
          <w:b/>
          <w:color w:val="0070C0"/>
          <w:sz w:val="24"/>
          <w:lang w:val="es-EC"/>
        </w:rPr>
        <w:t>RMINOS DE REFERENCIA</w:t>
      </w:r>
    </w:p>
    <w:p w14:paraId="1D0193A2" w14:textId="77777777" w:rsidR="00537302" w:rsidRDefault="00537302" w:rsidP="00BD19AC">
      <w:pPr>
        <w:jc w:val="center"/>
        <w:rPr>
          <w:b/>
          <w:color w:val="0070C0"/>
          <w:sz w:val="24"/>
          <w:lang w:val="es-EC"/>
        </w:rPr>
      </w:pPr>
    </w:p>
    <w:p w14:paraId="742D0F16" w14:textId="64A159DE" w:rsidR="00BD19AC" w:rsidRPr="00BD19AC" w:rsidRDefault="00235715" w:rsidP="00BD19AC">
      <w:pPr>
        <w:jc w:val="center"/>
        <w:rPr>
          <w:b/>
          <w:color w:val="0070C0"/>
          <w:sz w:val="24"/>
          <w:lang w:val="es-EC"/>
        </w:rPr>
      </w:pPr>
      <w:r>
        <w:rPr>
          <w:b/>
          <w:color w:val="0070C0"/>
          <w:sz w:val="24"/>
          <w:lang w:val="es-EC"/>
        </w:rPr>
        <w:t>Oficial de Seguridad</w:t>
      </w:r>
      <w:r w:rsidR="004A3576">
        <w:rPr>
          <w:b/>
          <w:color w:val="0070C0"/>
          <w:sz w:val="24"/>
          <w:lang w:val="es-EC"/>
        </w:rPr>
        <w:t xml:space="preserve"> Operacional</w:t>
      </w:r>
    </w:p>
    <w:p w14:paraId="7FA8A6C4" w14:textId="77777777" w:rsidR="00BD19AC" w:rsidRDefault="00BD19AC" w:rsidP="00BD19AC">
      <w:pPr>
        <w:rPr>
          <w:color w:val="0070C0"/>
          <w:lang w:val="es-EC"/>
        </w:rPr>
      </w:pPr>
    </w:p>
    <w:p w14:paraId="04129D13" w14:textId="77777777" w:rsidR="00BD19AC" w:rsidRPr="00CF4E0B" w:rsidRDefault="00BD19AC" w:rsidP="00BD19AC">
      <w:pPr>
        <w:pStyle w:val="Prrafodelista"/>
        <w:numPr>
          <w:ilvl w:val="0"/>
          <w:numId w:val="4"/>
        </w:numPr>
        <w:pBdr>
          <w:bottom w:val="single" w:sz="12" w:space="1" w:color="0070C0"/>
        </w:pBdr>
        <w:rPr>
          <w:b/>
          <w:color w:val="0070C0"/>
          <w:lang w:val="es-EC"/>
        </w:rPr>
      </w:pPr>
      <w:r w:rsidRPr="00CF4E0B">
        <w:rPr>
          <w:b/>
          <w:color w:val="0070C0"/>
          <w:lang w:val="es-EC"/>
        </w:rPr>
        <w:t xml:space="preserve">Antecedentes </w:t>
      </w:r>
    </w:p>
    <w:p w14:paraId="59209CB8" w14:textId="77777777" w:rsidR="00BD19AC" w:rsidRDefault="00BD19AC" w:rsidP="00BD19AC">
      <w:pPr>
        <w:rPr>
          <w:lang w:val="es-EC"/>
        </w:rPr>
      </w:pPr>
    </w:p>
    <w:p w14:paraId="76ADA25D" w14:textId="59D6FE9D" w:rsidR="00CF4E0B" w:rsidRDefault="00CF4E0B" w:rsidP="00CF4E0B">
      <w:pPr>
        <w:jc w:val="both"/>
        <w:rPr>
          <w:sz w:val="20"/>
          <w:lang w:val="es-EC"/>
        </w:rPr>
      </w:pPr>
      <w:r w:rsidRPr="00CF4E0B">
        <w:rPr>
          <w:sz w:val="20"/>
          <w:lang w:val="es-EC"/>
        </w:rPr>
        <w:t>RET Interna</w:t>
      </w:r>
      <w:r w:rsidR="00976D29">
        <w:rPr>
          <w:sz w:val="20"/>
          <w:lang w:val="es-EC"/>
        </w:rPr>
        <w:t>t</w:t>
      </w:r>
      <w:r w:rsidRPr="00CF4E0B">
        <w:rPr>
          <w:sz w:val="20"/>
          <w:lang w:val="es-EC"/>
        </w:rPr>
        <w:t xml:space="preserve">ional </w:t>
      </w:r>
      <w:r w:rsidR="009B0C69" w:rsidRPr="00CF4E0B">
        <w:rPr>
          <w:color w:val="0070C0"/>
          <w:sz w:val="20"/>
          <w:lang w:val="es-EC"/>
        </w:rPr>
        <w:t>(</w:t>
      </w:r>
      <w:hyperlink r:id="rId8" w:history="1">
        <w:r w:rsidR="009B0C69" w:rsidRPr="00CF4E0B">
          <w:rPr>
            <w:color w:val="0070C0"/>
            <w:sz w:val="20"/>
            <w:lang w:val="es-EC"/>
          </w:rPr>
          <w:t>www.theRET.org</w:t>
        </w:r>
      </w:hyperlink>
      <w:r w:rsidR="009B0C69" w:rsidRPr="00CF4E0B">
        <w:rPr>
          <w:color w:val="0070C0"/>
          <w:sz w:val="20"/>
          <w:lang w:val="es-EC"/>
        </w:rPr>
        <w:t xml:space="preserve">) </w:t>
      </w:r>
      <w:r w:rsidR="00BF55AE" w:rsidRPr="00BF55AE">
        <w:rPr>
          <w:sz w:val="20"/>
          <w:lang w:val="es-EC"/>
        </w:rPr>
        <w:t xml:space="preserve">es una organización internacional, independiente, imparcial, de carácter no gubernamental, sin filiación partidista o religiosa, con sede en Ginebra – Suiza, y Panamá para América Latina y El Caribe. Fundada a finales </w:t>
      </w:r>
      <w:r w:rsidR="00F11F68">
        <w:rPr>
          <w:sz w:val="20"/>
          <w:lang w:val="es-EC"/>
        </w:rPr>
        <w:t>de</w:t>
      </w:r>
      <w:r w:rsidR="00BF55AE" w:rsidRPr="00BF55AE">
        <w:rPr>
          <w:sz w:val="20"/>
          <w:lang w:val="es-EC"/>
        </w:rPr>
        <w:t xml:space="preserve"> 2000 por la Sra. Sadako Ogata, en ese entonces</w:t>
      </w:r>
      <w:r w:rsidR="00F11F68">
        <w:rPr>
          <w:sz w:val="20"/>
          <w:lang w:val="es-EC"/>
        </w:rPr>
        <w:t>, Alta Comisionada de las Naciones Unidas para los Refugiados (ACNUR)</w:t>
      </w:r>
      <w:r w:rsidR="00BF55AE" w:rsidRPr="00BF55AE">
        <w:rPr>
          <w:sz w:val="20"/>
          <w:lang w:val="es-EC"/>
        </w:rPr>
        <w:t>. RET tiene como misión aliviar el sufrimiento de la población desplazada</w:t>
      </w:r>
      <w:r w:rsidR="00F11F68">
        <w:rPr>
          <w:sz w:val="20"/>
          <w:lang w:val="es-EC"/>
        </w:rPr>
        <w:t xml:space="preserve"> y refugiada, y de la comunidad de acogida, durante situaciones de emergencia, crisis prolongadas y</w:t>
      </w:r>
      <w:r w:rsidR="00BF55AE" w:rsidRPr="00BF55AE">
        <w:rPr>
          <w:sz w:val="20"/>
          <w:lang w:val="es-EC"/>
        </w:rPr>
        <w:t xml:space="preserve"> fragilidad, y actúa como catalizadora para promover el desarrollo sostenible, según la Agenda 2030 y los Objetivos de Desarrollo Sostenible (ODS).  RET, a través de un enfoque multisectorial y holístico, provee asistencia humanitaria y protección en los contextos de respuesta a crisis y genera acciones de desarrollo para la integración e inclusión de la población en condiciones de movilidad humana en el país, dichas acciones están basadas en el acceso a derechos, la prevención de xenofobia y discriminación, la inclusión educativa, la recuperación de los medios de vida, y acciones integrales que favorezcan la integración socioeconómica, en armonía con la comunidad de acogida.</w:t>
      </w:r>
    </w:p>
    <w:p w14:paraId="55DF8A26" w14:textId="77777777" w:rsidR="00B4691E" w:rsidRDefault="00B4691E" w:rsidP="00CF4E0B">
      <w:pPr>
        <w:jc w:val="both"/>
        <w:rPr>
          <w:sz w:val="20"/>
          <w:lang w:val="es-EC"/>
        </w:rPr>
      </w:pPr>
    </w:p>
    <w:p w14:paraId="469E45D1" w14:textId="77777777" w:rsidR="00105ABD" w:rsidRDefault="00105ABD" w:rsidP="00105ABD">
      <w:pPr>
        <w:jc w:val="both"/>
        <w:rPr>
          <w:sz w:val="20"/>
          <w:lang w:val="es-EC"/>
        </w:rPr>
      </w:pPr>
      <w:r w:rsidRPr="00BF55AE">
        <w:rPr>
          <w:sz w:val="20"/>
          <w:lang w:val="es-EC"/>
        </w:rPr>
        <w:t>RET International</w:t>
      </w:r>
      <w:r>
        <w:rPr>
          <w:sz w:val="20"/>
          <w:lang w:val="es-EC"/>
        </w:rPr>
        <w:t xml:space="preserve"> lidera un consorcio para la implementación de </w:t>
      </w:r>
      <w:r w:rsidRPr="00BF55AE">
        <w:rPr>
          <w:sz w:val="20"/>
          <w:lang w:val="es-EC"/>
        </w:rPr>
        <w:t>la segunda fase del Programa Multianual de Resiliencia (MYRP) en Ecuador</w:t>
      </w:r>
      <w:r>
        <w:rPr>
          <w:sz w:val="20"/>
          <w:lang w:val="es-EC"/>
        </w:rPr>
        <w:t xml:space="preserve">, con el apoyo del Fondo Education Cannot Wait (ECW) para el periodo 2024-2027. </w:t>
      </w:r>
    </w:p>
    <w:p w14:paraId="24E735DD" w14:textId="77777777" w:rsidR="00BF55AE" w:rsidRDefault="00BF55AE" w:rsidP="00CF4E0B">
      <w:pPr>
        <w:jc w:val="both"/>
        <w:rPr>
          <w:sz w:val="20"/>
          <w:lang w:val="es-EC"/>
        </w:rPr>
      </w:pPr>
    </w:p>
    <w:p w14:paraId="2E52D874" w14:textId="3E572180" w:rsidR="00BE11A9" w:rsidRPr="00CF4E0B" w:rsidRDefault="00BE11A9" w:rsidP="00BE11A9">
      <w:pPr>
        <w:pStyle w:val="Prrafodelista"/>
        <w:numPr>
          <w:ilvl w:val="0"/>
          <w:numId w:val="4"/>
        </w:numPr>
        <w:pBdr>
          <w:bottom w:val="single" w:sz="12" w:space="1" w:color="0070C0"/>
        </w:pBdr>
        <w:rPr>
          <w:b/>
          <w:color w:val="0070C0"/>
          <w:lang w:val="es-EC"/>
        </w:rPr>
      </w:pPr>
      <w:r>
        <w:rPr>
          <w:b/>
          <w:color w:val="0070C0"/>
          <w:lang w:val="es-EC"/>
        </w:rPr>
        <w:t xml:space="preserve">Objetivo </w:t>
      </w:r>
      <w:r w:rsidR="007004F4">
        <w:rPr>
          <w:b/>
          <w:color w:val="0070C0"/>
          <w:lang w:val="es-EC"/>
        </w:rPr>
        <w:t>General</w:t>
      </w:r>
      <w:r w:rsidR="00B4691E">
        <w:rPr>
          <w:b/>
          <w:color w:val="0070C0"/>
          <w:lang w:val="es-EC"/>
        </w:rPr>
        <w:t xml:space="preserve"> del puesto</w:t>
      </w:r>
    </w:p>
    <w:p w14:paraId="3B46B195" w14:textId="77777777" w:rsidR="00BE11A9" w:rsidRDefault="00BE11A9" w:rsidP="00CF4E0B">
      <w:pPr>
        <w:jc w:val="both"/>
        <w:rPr>
          <w:sz w:val="20"/>
          <w:lang w:val="es-EC"/>
        </w:rPr>
      </w:pPr>
    </w:p>
    <w:p w14:paraId="690E0424" w14:textId="51DCDB35" w:rsidR="00053B9E" w:rsidRDefault="00904CA4" w:rsidP="00053B9E">
      <w:pPr>
        <w:jc w:val="both"/>
        <w:rPr>
          <w:sz w:val="20"/>
        </w:rPr>
      </w:pPr>
      <w:r w:rsidRPr="00904CA4">
        <w:rPr>
          <w:sz w:val="20"/>
        </w:rPr>
        <w:t xml:space="preserve">Garantizar la seguridad y </w:t>
      </w:r>
      <w:r w:rsidR="00105ABD">
        <w:rPr>
          <w:sz w:val="20"/>
        </w:rPr>
        <w:t xml:space="preserve">la </w:t>
      </w:r>
      <w:r w:rsidRPr="00904CA4">
        <w:rPr>
          <w:sz w:val="20"/>
        </w:rPr>
        <w:t>protección del personal, las instalaciones y las operaciones del Programa MYRP, mediante la evaluación permanente del contexto, la implementación de medidas preventivas y de respuesta ante incidentes de seguridad, el fortalecimiento de las capacidades</w:t>
      </w:r>
      <w:r w:rsidR="00105ABD">
        <w:rPr>
          <w:sz w:val="20"/>
        </w:rPr>
        <w:t xml:space="preserve"> locales </w:t>
      </w:r>
      <w:r w:rsidRPr="00904CA4">
        <w:rPr>
          <w:sz w:val="20"/>
        </w:rPr>
        <w:t>y la coordinación de acciones que contribuyan a la continuidad operativa y al acceso humanitario seguro en las zonas de intervención.</w:t>
      </w:r>
    </w:p>
    <w:p w14:paraId="57800E7B" w14:textId="77777777" w:rsidR="00904CA4" w:rsidRDefault="00904CA4" w:rsidP="00053B9E">
      <w:pPr>
        <w:jc w:val="both"/>
        <w:rPr>
          <w:sz w:val="20"/>
        </w:rPr>
      </w:pPr>
    </w:p>
    <w:p w14:paraId="6D81D103" w14:textId="6336872E" w:rsidR="00851B61" w:rsidRPr="00CF4E0B" w:rsidRDefault="00CE72A3" w:rsidP="00851B61">
      <w:pPr>
        <w:pStyle w:val="Prrafodelista"/>
        <w:numPr>
          <w:ilvl w:val="0"/>
          <w:numId w:val="4"/>
        </w:numPr>
        <w:pBdr>
          <w:bottom w:val="single" w:sz="12" w:space="1" w:color="0070C0"/>
        </w:pBdr>
        <w:rPr>
          <w:b/>
          <w:color w:val="0070C0"/>
          <w:lang w:val="es-EC"/>
        </w:rPr>
      </w:pPr>
      <w:r>
        <w:rPr>
          <w:b/>
          <w:color w:val="0070C0"/>
          <w:lang w:val="es-EC"/>
        </w:rPr>
        <w:t>Descripción de funciones</w:t>
      </w:r>
    </w:p>
    <w:p w14:paraId="283C4FCF" w14:textId="77777777" w:rsidR="00851B61" w:rsidRDefault="00851B61" w:rsidP="00CF4E0B">
      <w:pPr>
        <w:jc w:val="both"/>
        <w:rPr>
          <w:sz w:val="20"/>
          <w:lang w:val="es-EC"/>
        </w:rPr>
      </w:pPr>
    </w:p>
    <w:p w14:paraId="5396BF78" w14:textId="107D630E" w:rsidR="00F71FB3" w:rsidRDefault="00BF55AE" w:rsidP="00CF4E0B">
      <w:pPr>
        <w:jc w:val="both"/>
        <w:rPr>
          <w:sz w:val="20"/>
          <w:lang w:val="es-EC"/>
        </w:rPr>
      </w:pPr>
      <w:r w:rsidRPr="00BF55AE">
        <w:rPr>
          <w:sz w:val="20"/>
          <w:lang w:val="es-EC"/>
        </w:rPr>
        <w:t xml:space="preserve">Bajo la supervisión de </w:t>
      </w:r>
      <w:r w:rsidR="00B822A4">
        <w:rPr>
          <w:sz w:val="20"/>
          <w:lang w:val="es-EC"/>
        </w:rPr>
        <w:t xml:space="preserve">la </w:t>
      </w:r>
      <w:r w:rsidR="00105ABD">
        <w:rPr>
          <w:sz w:val="20"/>
          <w:lang w:val="es-EC"/>
        </w:rPr>
        <w:t>Coordinación General del Programa</w:t>
      </w:r>
      <w:r w:rsidR="00B822A4">
        <w:rPr>
          <w:sz w:val="20"/>
          <w:lang w:val="es-EC"/>
        </w:rPr>
        <w:t xml:space="preserve"> y la </w:t>
      </w:r>
      <w:r w:rsidRPr="00BF55AE">
        <w:rPr>
          <w:sz w:val="20"/>
          <w:lang w:val="es-EC"/>
        </w:rPr>
        <w:t xml:space="preserve">Coordinación </w:t>
      </w:r>
      <w:r w:rsidR="00CE72A3">
        <w:rPr>
          <w:sz w:val="20"/>
          <w:lang w:val="es-EC"/>
        </w:rPr>
        <w:t>Operativa</w:t>
      </w:r>
      <w:r w:rsidR="00F02D96">
        <w:rPr>
          <w:sz w:val="20"/>
          <w:lang w:val="es-EC"/>
        </w:rPr>
        <w:t xml:space="preserve"> </w:t>
      </w:r>
      <w:r>
        <w:rPr>
          <w:sz w:val="20"/>
          <w:lang w:val="es-EC"/>
        </w:rPr>
        <w:t>c</w:t>
      </w:r>
      <w:r w:rsidR="00F71FB3">
        <w:rPr>
          <w:sz w:val="20"/>
          <w:lang w:val="es-EC"/>
        </w:rPr>
        <w:t>umple con las siguientes responsabilidades:</w:t>
      </w:r>
    </w:p>
    <w:p w14:paraId="1B2931E5" w14:textId="77777777" w:rsidR="00105ABD" w:rsidRDefault="00105ABD" w:rsidP="00CF4E0B">
      <w:pPr>
        <w:jc w:val="both"/>
        <w:rPr>
          <w:sz w:val="20"/>
          <w:lang w:val="es-EC"/>
        </w:rPr>
      </w:pPr>
    </w:p>
    <w:p w14:paraId="162C22A4" w14:textId="77777777" w:rsidR="00105ABD" w:rsidRPr="00B822A4" w:rsidRDefault="00105ABD" w:rsidP="00105ABD">
      <w:pPr>
        <w:jc w:val="both"/>
        <w:rPr>
          <w:b/>
          <w:bCs/>
          <w:sz w:val="20"/>
          <w:lang w:val="es-419"/>
        </w:rPr>
      </w:pPr>
      <w:r w:rsidRPr="00B822A4">
        <w:rPr>
          <w:b/>
          <w:bCs/>
          <w:sz w:val="20"/>
          <w:lang w:val="es-419"/>
        </w:rPr>
        <w:t>Gestión de riesgos y planificación de seguridad</w:t>
      </w:r>
    </w:p>
    <w:p w14:paraId="3639990A" w14:textId="44487CE9" w:rsidR="00105ABD" w:rsidRPr="00B822A4" w:rsidRDefault="00105ABD" w:rsidP="0049758F">
      <w:pPr>
        <w:numPr>
          <w:ilvl w:val="0"/>
          <w:numId w:val="19"/>
        </w:numPr>
        <w:jc w:val="both"/>
        <w:rPr>
          <w:sz w:val="20"/>
          <w:lang w:val="es-419"/>
        </w:rPr>
      </w:pPr>
      <w:r w:rsidRPr="00B822A4">
        <w:rPr>
          <w:sz w:val="20"/>
          <w:lang w:val="es-419"/>
        </w:rPr>
        <w:t xml:space="preserve">Liderar </w:t>
      </w:r>
      <w:r>
        <w:rPr>
          <w:sz w:val="20"/>
          <w:lang w:val="es-419"/>
        </w:rPr>
        <w:t>el fortalecimiento y la</w:t>
      </w:r>
      <w:r w:rsidRPr="00B822A4">
        <w:rPr>
          <w:sz w:val="20"/>
          <w:lang w:val="es-419"/>
        </w:rPr>
        <w:t xml:space="preserve"> implementación de</w:t>
      </w:r>
      <w:r>
        <w:rPr>
          <w:sz w:val="20"/>
          <w:lang w:val="es-419"/>
        </w:rPr>
        <w:t xml:space="preserve"> los lineamientos y protocolos de </w:t>
      </w:r>
      <w:r w:rsidRPr="00B822A4">
        <w:rPr>
          <w:sz w:val="20"/>
          <w:lang w:val="es-419"/>
        </w:rPr>
        <w:t>Gestión de Riesgos de Seguridad (SRM) en las zonas de intervención</w:t>
      </w:r>
      <w:r>
        <w:rPr>
          <w:sz w:val="20"/>
          <w:lang w:val="es-419"/>
        </w:rPr>
        <w:t xml:space="preserve"> del Programa MYRP.</w:t>
      </w:r>
    </w:p>
    <w:p w14:paraId="5AB0D598" w14:textId="77777777" w:rsidR="00105ABD" w:rsidRPr="00B822A4" w:rsidRDefault="00105ABD" w:rsidP="0049758F">
      <w:pPr>
        <w:numPr>
          <w:ilvl w:val="0"/>
          <w:numId w:val="19"/>
        </w:numPr>
        <w:jc w:val="both"/>
        <w:rPr>
          <w:sz w:val="20"/>
          <w:lang w:val="es-419"/>
        </w:rPr>
      </w:pPr>
      <w:r w:rsidRPr="00B822A4">
        <w:rPr>
          <w:sz w:val="20"/>
          <w:lang w:val="es-419"/>
        </w:rPr>
        <w:t>Realizar</w:t>
      </w:r>
      <w:r>
        <w:rPr>
          <w:sz w:val="20"/>
          <w:lang w:val="es-419"/>
        </w:rPr>
        <w:t xml:space="preserve"> reportes periódicos de</w:t>
      </w:r>
      <w:r w:rsidRPr="00B822A4">
        <w:rPr>
          <w:sz w:val="20"/>
          <w:lang w:val="es-419"/>
        </w:rPr>
        <w:t xml:space="preserve"> análisis de contexto, amenazas y riesgos (políticos, sociales y de seguridad) en las diferentes ciudades de operación. </w:t>
      </w:r>
    </w:p>
    <w:p w14:paraId="4CFF1491" w14:textId="65E5D52D" w:rsidR="00105ABD" w:rsidRPr="00B822A4" w:rsidRDefault="00105ABD" w:rsidP="0049758F">
      <w:pPr>
        <w:numPr>
          <w:ilvl w:val="0"/>
          <w:numId w:val="19"/>
        </w:numPr>
        <w:jc w:val="both"/>
        <w:rPr>
          <w:sz w:val="20"/>
          <w:lang w:val="es-419"/>
        </w:rPr>
      </w:pPr>
      <w:r>
        <w:rPr>
          <w:sz w:val="20"/>
          <w:lang w:val="es-419"/>
        </w:rPr>
        <w:lastRenderedPageBreak/>
        <w:t xml:space="preserve">Fortalecer los </w:t>
      </w:r>
      <w:r w:rsidRPr="00B822A4">
        <w:rPr>
          <w:sz w:val="20"/>
          <w:lang w:val="es-419"/>
        </w:rPr>
        <w:t>protocolos y Procedimientos Operativos Estándar (SOP) en materia de seguridad</w:t>
      </w:r>
      <w:r>
        <w:rPr>
          <w:sz w:val="20"/>
          <w:lang w:val="es-419"/>
        </w:rPr>
        <w:t xml:space="preserve"> bajo el enfoque de localización del Programa.</w:t>
      </w:r>
    </w:p>
    <w:p w14:paraId="70C4CB2D" w14:textId="372B7029" w:rsidR="00105ABD" w:rsidRDefault="00105ABD" w:rsidP="0049758F">
      <w:pPr>
        <w:numPr>
          <w:ilvl w:val="0"/>
          <w:numId w:val="19"/>
        </w:numPr>
        <w:jc w:val="both"/>
        <w:rPr>
          <w:sz w:val="20"/>
          <w:lang w:val="es-419"/>
        </w:rPr>
      </w:pPr>
      <w:r w:rsidRPr="00B822A4">
        <w:rPr>
          <w:sz w:val="20"/>
          <w:lang w:val="es-419"/>
        </w:rPr>
        <w:t>Elaborar y mantener actualizados documentos clave como planes de seguridad por ciudad, rutas seguras, planes de evacuación y planes de gestión de crisis (ERP).</w:t>
      </w:r>
    </w:p>
    <w:p w14:paraId="48B368A5" w14:textId="480CCFE3" w:rsidR="00105ABD" w:rsidRPr="00B822A4" w:rsidRDefault="00105ABD" w:rsidP="0049758F">
      <w:pPr>
        <w:numPr>
          <w:ilvl w:val="0"/>
          <w:numId w:val="19"/>
        </w:numPr>
        <w:jc w:val="both"/>
        <w:rPr>
          <w:sz w:val="20"/>
          <w:lang w:val="es-419"/>
        </w:rPr>
      </w:pPr>
      <w:r w:rsidRPr="001A0BF4">
        <w:rPr>
          <w:sz w:val="20"/>
        </w:rPr>
        <w:t xml:space="preserve">Actuar como punto focal de seguridad ante </w:t>
      </w:r>
      <w:r w:rsidR="0049758F">
        <w:rPr>
          <w:sz w:val="20"/>
        </w:rPr>
        <w:t>las autoridades locales, organismos internacionales y actores comunitarios,</w:t>
      </w:r>
      <w:r>
        <w:rPr>
          <w:sz w:val="20"/>
        </w:rPr>
        <w:t xml:space="preserve"> </w:t>
      </w:r>
      <w:r w:rsidR="0049758F">
        <w:rPr>
          <w:sz w:val="20"/>
        </w:rPr>
        <w:t>conforme a</w:t>
      </w:r>
      <w:r>
        <w:rPr>
          <w:sz w:val="20"/>
        </w:rPr>
        <w:t xml:space="preserve"> los lineamientos de RET.</w:t>
      </w:r>
    </w:p>
    <w:p w14:paraId="5412590F" w14:textId="77777777" w:rsidR="00F71FB3" w:rsidRDefault="00F71FB3" w:rsidP="00CF4E0B">
      <w:pPr>
        <w:jc w:val="both"/>
        <w:rPr>
          <w:sz w:val="20"/>
          <w:lang w:val="es-EC"/>
        </w:rPr>
      </w:pPr>
    </w:p>
    <w:p w14:paraId="3BCC5D3F" w14:textId="5788331A" w:rsidR="007C7949" w:rsidRDefault="007C7949" w:rsidP="00B822A4">
      <w:pPr>
        <w:jc w:val="both"/>
        <w:rPr>
          <w:b/>
          <w:bCs/>
          <w:sz w:val="20"/>
          <w:lang w:val="es-419"/>
        </w:rPr>
      </w:pPr>
      <w:r>
        <w:rPr>
          <w:b/>
          <w:bCs/>
          <w:sz w:val="20"/>
          <w:lang w:val="es-419"/>
        </w:rPr>
        <w:t>Gestión de amenazas e incidentes de seguridad</w:t>
      </w:r>
    </w:p>
    <w:p w14:paraId="5E3288EC" w14:textId="030412A0" w:rsidR="007C7949" w:rsidRPr="007C7949" w:rsidRDefault="007C7949" w:rsidP="0049758F">
      <w:pPr>
        <w:pStyle w:val="Prrafodelista"/>
        <w:numPr>
          <w:ilvl w:val="0"/>
          <w:numId w:val="20"/>
        </w:numPr>
        <w:jc w:val="both"/>
        <w:rPr>
          <w:sz w:val="20"/>
          <w:lang w:val="es-419"/>
        </w:rPr>
      </w:pPr>
      <w:r w:rsidRPr="007C7949">
        <w:rPr>
          <w:sz w:val="20"/>
          <w:lang w:val="es-419"/>
        </w:rPr>
        <w:t xml:space="preserve">Canalizar, analizar y </w:t>
      </w:r>
      <w:r w:rsidR="00105ABD">
        <w:rPr>
          <w:sz w:val="20"/>
          <w:lang w:val="es-419"/>
        </w:rPr>
        <w:t xml:space="preserve">gestionar situaciones de </w:t>
      </w:r>
      <w:r w:rsidR="0049758F">
        <w:rPr>
          <w:sz w:val="20"/>
          <w:lang w:val="es-419"/>
        </w:rPr>
        <w:t>amenaza identificadas mediante los mecanismos definidos en los protocolos, como llamadas telefónicas, mensajes por WhatsApp, correos electrónicos y</w:t>
      </w:r>
      <w:r w:rsidRPr="007C7949">
        <w:rPr>
          <w:sz w:val="20"/>
          <w:lang w:val="es-419"/>
        </w:rPr>
        <w:t xml:space="preserve"> </w:t>
      </w:r>
      <w:r w:rsidR="0049758F">
        <w:rPr>
          <w:sz w:val="20"/>
          <w:lang w:val="es-419"/>
        </w:rPr>
        <w:t xml:space="preserve">publicaciones en </w:t>
      </w:r>
      <w:r w:rsidRPr="007C7949">
        <w:rPr>
          <w:sz w:val="20"/>
          <w:lang w:val="es-419"/>
        </w:rPr>
        <w:t>redes sociales.</w:t>
      </w:r>
    </w:p>
    <w:p w14:paraId="53BBB201" w14:textId="67BB3FE7" w:rsidR="007C7949" w:rsidRPr="007C7949" w:rsidRDefault="007C7949" w:rsidP="0049758F">
      <w:pPr>
        <w:pStyle w:val="Prrafodelista"/>
        <w:numPr>
          <w:ilvl w:val="0"/>
          <w:numId w:val="20"/>
        </w:numPr>
        <w:jc w:val="both"/>
        <w:rPr>
          <w:sz w:val="20"/>
          <w:lang w:val="es-419"/>
        </w:rPr>
      </w:pPr>
      <w:r w:rsidRPr="007C7949">
        <w:rPr>
          <w:sz w:val="20"/>
          <w:lang w:val="es-419"/>
        </w:rPr>
        <w:t>Activa</w:t>
      </w:r>
      <w:r>
        <w:rPr>
          <w:sz w:val="20"/>
          <w:lang w:val="es-419"/>
        </w:rPr>
        <w:t>r</w:t>
      </w:r>
      <w:r w:rsidRPr="007C7949">
        <w:rPr>
          <w:sz w:val="20"/>
          <w:lang w:val="es-419"/>
        </w:rPr>
        <w:t xml:space="preserve"> </w:t>
      </w:r>
      <w:r w:rsidR="0049758F">
        <w:rPr>
          <w:sz w:val="20"/>
          <w:lang w:val="es-419"/>
        </w:rPr>
        <w:t xml:space="preserve">los </w:t>
      </w:r>
      <w:r w:rsidRPr="007C7949">
        <w:rPr>
          <w:sz w:val="20"/>
          <w:lang w:val="es-419"/>
        </w:rPr>
        <w:t>protocolos</w:t>
      </w:r>
      <w:r w:rsidR="0049758F">
        <w:rPr>
          <w:sz w:val="20"/>
          <w:lang w:val="es-419"/>
        </w:rPr>
        <w:t xml:space="preserve"> definidos</w:t>
      </w:r>
      <w:r w:rsidRPr="007C7949">
        <w:rPr>
          <w:sz w:val="20"/>
          <w:lang w:val="es-419"/>
        </w:rPr>
        <w:t xml:space="preserve"> ante extorsión, intimidación o amenazas contra </w:t>
      </w:r>
      <w:r w:rsidR="00105ABD">
        <w:rPr>
          <w:sz w:val="20"/>
          <w:lang w:val="es-419"/>
        </w:rPr>
        <w:t>el personal, las oficinas o los</w:t>
      </w:r>
      <w:r w:rsidRPr="007C7949">
        <w:rPr>
          <w:sz w:val="20"/>
          <w:lang w:val="es-419"/>
        </w:rPr>
        <w:t xml:space="preserve"> beneficiarios.</w:t>
      </w:r>
    </w:p>
    <w:p w14:paraId="0BE734CC" w14:textId="4134301A" w:rsidR="0049758F" w:rsidRDefault="0049758F" w:rsidP="0049758F">
      <w:pPr>
        <w:pStyle w:val="Prrafodelista"/>
        <w:numPr>
          <w:ilvl w:val="0"/>
          <w:numId w:val="20"/>
        </w:numPr>
        <w:jc w:val="both"/>
        <w:rPr>
          <w:sz w:val="20"/>
          <w:lang w:val="es-419"/>
        </w:rPr>
      </w:pPr>
      <w:r w:rsidRPr="007C7949">
        <w:rPr>
          <w:sz w:val="20"/>
          <w:lang w:val="es-419"/>
        </w:rPr>
        <w:t>Elabora</w:t>
      </w:r>
      <w:r>
        <w:rPr>
          <w:sz w:val="20"/>
          <w:lang w:val="es-419"/>
        </w:rPr>
        <w:t>r</w:t>
      </w:r>
      <w:r w:rsidRPr="007C7949">
        <w:rPr>
          <w:sz w:val="20"/>
          <w:lang w:val="es-419"/>
        </w:rPr>
        <w:t xml:space="preserve"> matrices de incidentes y </w:t>
      </w:r>
      <w:r>
        <w:rPr>
          <w:sz w:val="20"/>
          <w:lang w:val="es-419"/>
        </w:rPr>
        <w:t xml:space="preserve">de </w:t>
      </w:r>
      <w:r w:rsidRPr="007C7949">
        <w:rPr>
          <w:sz w:val="20"/>
          <w:lang w:val="es-419"/>
        </w:rPr>
        <w:t>patrones delictivo</w:t>
      </w:r>
      <w:r>
        <w:rPr>
          <w:sz w:val="20"/>
          <w:lang w:val="es-419"/>
        </w:rPr>
        <w:t xml:space="preserve">s identificados en las zonas de identificación. </w:t>
      </w:r>
    </w:p>
    <w:p w14:paraId="62A8BC42" w14:textId="0417460E" w:rsidR="007C7949" w:rsidRPr="007C7949" w:rsidRDefault="007C7949" w:rsidP="0049758F">
      <w:pPr>
        <w:pStyle w:val="Prrafodelista"/>
        <w:numPr>
          <w:ilvl w:val="0"/>
          <w:numId w:val="20"/>
        </w:numPr>
        <w:jc w:val="both"/>
        <w:rPr>
          <w:sz w:val="20"/>
          <w:lang w:val="es-419"/>
        </w:rPr>
      </w:pPr>
      <w:r>
        <w:rPr>
          <w:sz w:val="20"/>
          <w:lang w:val="es-419"/>
        </w:rPr>
        <w:t xml:space="preserve">Realizar </w:t>
      </w:r>
      <w:r w:rsidR="0049758F">
        <w:rPr>
          <w:sz w:val="20"/>
          <w:lang w:val="es-419"/>
        </w:rPr>
        <w:t>la preservación de evidencias y la coordinación con las</w:t>
      </w:r>
      <w:r w:rsidRPr="007C7949">
        <w:rPr>
          <w:sz w:val="20"/>
          <w:lang w:val="es-419"/>
        </w:rPr>
        <w:t xml:space="preserve"> autoridades competentes.</w:t>
      </w:r>
    </w:p>
    <w:p w14:paraId="1A3E81D0" w14:textId="77777777" w:rsidR="00B822A4" w:rsidRDefault="00B822A4" w:rsidP="00CF4E0B">
      <w:pPr>
        <w:jc w:val="both"/>
        <w:rPr>
          <w:sz w:val="20"/>
          <w:lang w:val="es-419"/>
        </w:rPr>
      </w:pPr>
    </w:p>
    <w:p w14:paraId="570BB757" w14:textId="71002ABC" w:rsidR="0020318E" w:rsidRPr="0020318E" w:rsidRDefault="0020318E" w:rsidP="0020318E">
      <w:pPr>
        <w:jc w:val="both"/>
        <w:rPr>
          <w:b/>
          <w:bCs/>
          <w:sz w:val="20"/>
          <w:lang w:val="es-419"/>
        </w:rPr>
      </w:pPr>
      <w:r w:rsidRPr="0020318E">
        <w:rPr>
          <w:b/>
          <w:bCs/>
          <w:sz w:val="20"/>
          <w:lang w:val="es-419"/>
        </w:rPr>
        <w:t>Operaciones y control de seguridad</w:t>
      </w:r>
    </w:p>
    <w:p w14:paraId="778562CA" w14:textId="77777777" w:rsidR="0020318E" w:rsidRPr="0020318E" w:rsidRDefault="0020318E" w:rsidP="0049758F">
      <w:pPr>
        <w:numPr>
          <w:ilvl w:val="0"/>
          <w:numId w:val="21"/>
        </w:numPr>
        <w:jc w:val="both"/>
        <w:rPr>
          <w:sz w:val="20"/>
          <w:lang w:val="es-419"/>
        </w:rPr>
      </w:pPr>
      <w:r w:rsidRPr="0020318E">
        <w:rPr>
          <w:sz w:val="20"/>
          <w:lang w:val="es-419"/>
        </w:rPr>
        <w:t xml:space="preserve">Implementar y supervisar los controles operativos de movimiento del personal (check-in/check-out, rutas seguras, validación de desplazamientos). </w:t>
      </w:r>
    </w:p>
    <w:p w14:paraId="532BC596" w14:textId="46B455AB" w:rsidR="0020318E" w:rsidRPr="0020318E" w:rsidRDefault="0020318E" w:rsidP="0049758F">
      <w:pPr>
        <w:numPr>
          <w:ilvl w:val="0"/>
          <w:numId w:val="21"/>
        </w:numPr>
        <w:jc w:val="both"/>
        <w:rPr>
          <w:sz w:val="20"/>
          <w:lang w:val="es-419"/>
        </w:rPr>
      </w:pPr>
      <w:r w:rsidRPr="0020318E">
        <w:rPr>
          <w:sz w:val="20"/>
          <w:lang w:val="es-419"/>
        </w:rPr>
        <w:t xml:space="preserve">Monitorear </w:t>
      </w:r>
      <w:r w:rsidR="0049758F">
        <w:rPr>
          <w:sz w:val="20"/>
          <w:lang w:val="es-419"/>
        </w:rPr>
        <w:t>de forma permanente</w:t>
      </w:r>
      <w:r w:rsidRPr="0020318E">
        <w:rPr>
          <w:sz w:val="20"/>
          <w:lang w:val="es-419"/>
        </w:rPr>
        <w:t xml:space="preserve"> la situación de seguridad a través de fuentes oficiales, medios de comunicación y redes locales. </w:t>
      </w:r>
    </w:p>
    <w:p w14:paraId="644C2F62" w14:textId="6AC0708A" w:rsidR="00D42AD5" w:rsidRDefault="00D42AD5" w:rsidP="0049758F">
      <w:pPr>
        <w:numPr>
          <w:ilvl w:val="0"/>
          <w:numId w:val="21"/>
        </w:numPr>
        <w:jc w:val="both"/>
        <w:rPr>
          <w:sz w:val="20"/>
          <w:lang w:val="es-419"/>
        </w:rPr>
      </w:pPr>
      <w:r>
        <w:rPr>
          <w:sz w:val="20"/>
        </w:rPr>
        <w:t>Realizar ev</w:t>
      </w:r>
      <w:r w:rsidRPr="00D42AD5">
        <w:rPr>
          <w:sz w:val="20"/>
        </w:rPr>
        <w:t>aluaciones de vulnerabilidad física</w:t>
      </w:r>
      <w:r>
        <w:rPr>
          <w:sz w:val="20"/>
        </w:rPr>
        <w:t xml:space="preserve">, </w:t>
      </w:r>
      <w:r w:rsidR="0049758F">
        <w:rPr>
          <w:sz w:val="20"/>
        </w:rPr>
        <w:t>de controles de acceso y de</w:t>
      </w:r>
      <w:r>
        <w:rPr>
          <w:sz w:val="20"/>
        </w:rPr>
        <w:t xml:space="preserve"> sistemas de alarma</w:t>
      </w:r>
      <w:r w:rsidR="0049758F">
        <w:rPr>
          <w:sz w:val="20"/>
        </w:rPr>
        <w:t>,</w:t>
      </w:r>
      <w:r>
        <w:rPr>
          <w:sz w:val="20"/>
        </w:rPr>
        <w:t xml:space="preserve"> entre otros.</w:t>
      </w:r>
    </w:p>
    <w:p w14:paraId="5147DC0A" w14:textId="109DA2CE" w:rsidR="0020318E" w:rsidRPr="0020318E" w:rsidRDefault="0020318E" w:rsidP="0049758F">
      <w:pPr>
        <w:numPr>
          <w:ilvl w:val="0"/>
          <w:numId w:val="21"/>
        </w:numPr>
        <w:jc w:val="both"/>
        <w:rPr>
          <w:sz w:val="20"/>
          <w:lang w:val="es-419"/>
        </w:rPr>
      </w:pPr>
      <w:r w:rsidRPr="0020318E">
        <w:rPr>
          <w:sz w:val="20"/>
          <w:lang w:val="es-419"/>
        </w:rPr>
        <w:t xml:space="preserve">Supervisar la seguridad de </w:t>
      </w:r>
      <w:r w:rsidR="0049758F">
        <w:rPr>
          <w:sz w:val="20"/>
          <w:lang w:val="es-419"/>
        </w:rPr>
        <w:t>las oficinas locales, de los espacios de intervención y de los</w:t>
      </w:r>
      <w:r w:rsidRPr="0020318E">
        <w:rPr>
          <w:sz w:val="20"/>
          <w:lang w:val="es-419"/>
        </w:rPr>
        <w:t xml:space="preserve"> proveedores críticos (transporte, alojamiento, etc.)</w:t>
      </w:r>
      <w:r w:rsidR="006805AC">
        <w:rPr>
          <w:sz w:val="20"/>
          <w:lang w:val="es-419"/>
        </w:rPr>
        <w:t xml:space="preserve"> de acuerdo con los protocolos y estándares establecidos. </w:t>
      </w:r>
    </w:p>
    <w:p w14:paraId="4CD14F96" w14:textId="5D06B070" w:rsidR="0020318E" w:rsidRDefault="0020318E" w:rsidP="0049758F">
      <w:pPr>
        <w:numPr>
          <w:ilvl w:val="0"/>
          <w:numId w:val="21"/>
        </w:numPr>
        <w:jc w:val="both"/>
        <w:rPr>
          <w:sz w:val="20"/>
          <w:lang w:val="es-419"/>
        </w:rPr>
      </w:pPr>
      <w:r w:rsidRPr="0020318E">
        <w:rPr>
          <w:sz w:val="20"/>
          <w:lang w:val="es-419"/>
        </w:rPr>
        <w:t xml:space="preserve">Coordinar inspecciones técnicas de seguridad y auditorías periódicas en </w:t>
      </w:r>
      <w:r w:rsidR="006805AC">
        <w:rPr>
          <w:sz w:val="20"/>
          <w:lang w:val="es-419"/>
        </w:rPr>
        <w:t xml:space="preserve">las </w:t>
      </w:r>
      <w:r w:rsidRPr="0020318E">
        <w:rPr>
          <w:sz w:val="20"/>
          <w:lang w:val="es-419"/>
        </w:rPr>
        <w:t xml:space="preserve">instalaciones y </w:t>
      </w:r>
      <w:r w:rsidR="006805AC">
        <w:rPr>
          <w:sz w:val="20"/>
          <w:lang w:val="es-419"/>
        </w:rPr>
        <w:t xml:space="preserve">en las </w:t>
      </w:r>
      <w:r w:rsidRPr="0020318E">
        <w:rPr>
          <w:sz w:val="20"/>
          <w:lang w:val="es-419"/>
        </w:rPr>
        <w:t>operaciones.</w:t>
      </w:r>
    </w:p>
    <w:p w14:paraId="36FAC8AC" w14:textId="331E5B64" w:rsidR="001A0BF4" w:rsidRPr="00B5117E" w:rsidRDefault="001A0BF4" w:rsidP="0049758F">
      <w:pPr>
        <w:numPr>
          <w:ilvl w:val="0"/>
          <w:numId w:val="21"/>
        </w:numPr>
        <w:jc w:val="both"/>
        <w:rPr>
          <w:sz w:val="20"/>
          <w:lang w:val="es-419"/>
        </w:rPr>
      </w:pPr>
      <w:r w:rsidRPr="001A0BF4">
        <w:rPr>
          <w:sz w:val="20"/>
        </w:rPr>
        <w:t xml:space="preserve">Coordinar con </w:t>
      </w:r>
      <w:r w:rsidR="006805AC">
        <w:rPr>
          <w:sz w:val="20"/>
        </w:rPr>
        <w:t>los equipos internos (Coordinación, Programas, Operaciones, Administración, RRHH) la gestión de riesgos y casos que involucren</w:t>
      </w:r>
      <w:r w:rsidRPr="001A0BF4">
        <w:rPr>
          <w:sz w:val="20"/>
        </w:rPr>
        <w:t xml:space="preserve"> </w:t>
      </w:r>
      <w:r w:rsidR="00D15191">
        <w:rPr>
          <w:sz w:val="20"/>
        </w:rPr>
        <w:t xml:space="preserve">cuestiones de </w:t>
      </w:r>
      <w:r w:rsidRPr="001A0BF4">
        <w:rPr>
          <w:sz w:val="20"/>
        </w:rPr>
        <w:t>seguridad.</w:t>
      </w:r>
    </w:p>
    <w:p w14:paraId="771439D4" w14:textId="5572646D" w:rsidR="00B5117E" w:rsidRPr="006805AC" w:rsidRDefault="00B5117E" w:rsidP="00E02B46">
      <w:pPr>
        <w:numPr>
          <w:ilvl w:val="0"/>
          <w:numId w:val="21"/>
        </w:numPr>
        <w:jc w:val="both"/>
        <w:rPr>
          <w:sz w:val="20"/>
          <w:lang w:val="es-419"/>
        </w:rPr>
      </w:pPr>
      <w:r w:rsidRPr="006805AC">
        <w:rPr>
          <w:sz w:val="20"/>
          <w:lang w:val="es-419"/>
        </w:rPr>
        <w:t>Diseñar y validar rutas seguras</w:t>
      </w:r>
      <w:r w:rsidR="006805AC" w:rsidRPr="006805AC">
        <w:rPr>
          <w:sz w:val="20"/>
          <w:lang w:val="es-419"/>
        </w:rPr>
        <w:t>, e</w:t>
      </w:r>
      <w:r w:rsidRPr="006805AC">
        <w:rPr>
          <w:sz w:val="20"/>
          <w:lang w:val="es-419"/>
        </w:rPr>
        <w:t xml:space="preserve">valuar riesgos previos a </w:t>
      </w:r>
      <w:r w:rsidR="006805AC">
        <w:rPr>
          <w:sz w:val="20"/>
          <w:lang w:val="es-419"/>
        </w:rPr>
        <w:t xml:space="preserve">los </w:t>
      </w:r>
      <w:r w:rsidRPr="006805AC">
        <w:rPr>
          <w:sz w:val="20"/>
          <w:lang w:val="es-419"/>
        </w:rPr>
        <w:t>desplazamientos</w:t>
      </w:r>
      <w:r w:rsidR="006805AC" w:rsidRPr="006805AC">
        <w:rPr>
          <w:sz w:val="20"/>
          <w:lang w:val="es-419"/>
        </w:rPr>
        <w:t xml:space="preserve"> y actualizar los </w:t>
      </w:r>
      <w:r w:rsidRPr="006805AC">
        <w:rPr>
          <w:sz w:val="20"/>
          <w:lang w:val="es-419"/>
        </w:rPr>
        <w:t>protocolos para: viajes interprovinciales, robo de vehículos, intento de secuestro y procedimientos ante retenes ilegales.</w:t>
      </w:r>
    </w:p>
    <w:p w14:paraId="0A10EBCE" w14:textId="77777777" w:rsidR="0020318E" w:rsidRPr="00B822A4" w:rsidRDefault="0020318E" w:rsidP="00CF4E0B">
      <w:pPr>
        <w:jc w:val="both"/>
        <w:rPr>
          <w:sz w:val="20"/>
          <w:lang w:val="es-419"/>
        </w:rPr>
      </w:pPr>
    </w:p>
    <w:p w14:paraId="12041703" w14:textId="2A416FFB" w:rsidR="0020318E" w:rsidRPr="0020318E" w:rsidRDefault="0020318E" w:rsidP="0020318E">
      <w:pPr>
        <w:jc w:val="both"/>
        <w:rPr>
          <w:b/>
          <w:bCs/>
          <w:sz w:val="20"/>
          <w:lang w:val="es-419"/>
        </w:rPr>
      </w:pPr>
      <w:r w:rsidRPr="0020318E">
        <w:rPr>
          <w:b/>
          <w:bCs/>
          <w:sz w:val="20"/>
          <w:lang w:val="es-419"/>
        </w:rPr>
        <w:t>Gestión de incidentes y respuesta a crisis</w:t>
      </w:r>
    </w:p>
    <w:p w14:paraId="41F38430" w14:textId="0C83DAB2" w:rsidR="0020318E" w:rsidRDefault="0020318E" w:rsidP="006805AC">
      <w:pPr>
        <w:pStyle w:val="Prrafodelista"/>
        <w:numPr>
          <w:ilvl w:val="0"/>
          <w:numId w:val="16"/>
        </w:numPr>
        <w:jc w:val="both"/>
        <w:rPr>
          <w:sz w:val="20"/>
          <w:lang w:val="es-419"/>
        </w:rPr>
      </w:pPr>
      <w:r w:rsidRPr="0020318E">
        <w:rPr>
          <w:sz w:val="20"/>
          <w:lang w:val="es-419"/>
        </w:rPr>
        <w:t xml:space="preserve">Coordinar la respuesta ante incidentes de seguridad, asegurando la correcta activación de </w:t>
      </w:r>
      <w:r w:rsidR="006805AC">
        <w:rPr>
          <w:sz w:val="20"/>
          <w:lang w:val="es-419"/>
        </w:rPr>
        <w:t>los protocolos y de la</w:t>
      </w:r>
      <w:r w:rsidRPr="0020318E">
        <w:rPr>
          <w:sz w:val="20"/>
          <w:lang w:val="es-419"/>
        </w:rPr>
        <w:t xml:space="preserve"> cadena de reporte. </w:t>
      </w:r>
    </w:p>
    <w:p w14:paraId="191A72A7" w14:textId="59542D21" w:rsidR="000C7CF6" w:rsidRPr="0020318E" w:rsidRDefault="000C7CF6" w:rsidP="006805AC">
      <w:pPr>
        <w:pStyle w:val="Prrafodelista"/>
        <w:numPr>
          <w:ilvl w:val="0"/>
          <w:numId w:val="16"/>
        </w:numPr>
        <w:jc w:val="both"/>
        <w:rPr>
          <w:sz w:val="20"/>
          <w:lang w:val="es-419"/>
        </w:rPr>
      </w:pPr>
      <w:r>
        <w:rPr>
          <w:sz w:val="20"/>
          <w:lang w:val="es-419"/>
        </w:rPr>
        <w:t>Coordina</w:t>
      </w:r>
      <w:r w:rsidR="00F11F68">
        <w:rPr>
          <w:sz w:val="20"/>
          <w:lang w:val="es-419"/>
        </w:rPr>
        <w:t xml:space="preserve"> </w:t>
      </w:r>
      <w:r>
        <w:rPr>
          <w:sz w:val="20"/>
          <w:lang w:val="es-419"/>
        </w:rPr>
        <w:t xml:space="preserve">salas de crisis, procedimientos de hibernación, reubicación temporal, evacuación nacional, evacuación médica, desaparición de personal, accidentes graves, fallecimiento de colaboradores durante operaciones y </w:t>
      </w:r>
      <w:r w:rsidR="006805AC">
        <w:rPr>
          <w:sz w:val="20"/>
          <w:lang w:val="es-419"/>
        </w:rPr>
        <w:t xml:space="preserve">la </w:t>
      </w:r>
      <w:r>
        <w:rPr>
          <w:sz w:val="20"/>
          <w:lang w:val="es-419"/>
        </w:rPr>
        <w:t xml:space="preserve">gestión de familiares en </w:t>
      </w:r>
      <w:r w:rsidR="006805AC">
        <w:rPr>
          <w:sz w:val="20"/>
          <w:lang w:val="es-419"/>
        </w:rPr>
        <w:t xml:space="preserve">situaciones de </w:t>
      </w:r>
      <w:r>
        <w:rPr>
          <w:sz w:val="20"/>
          <w:lang w:val="es-419"/>
        </w:rPr>
        <w:t>emergencia.</w:t>
      </w:r>
    </w:p>
    <w:p w14:paraId="362304D2" w14:textId="71BFB87F" w:rsidR="0020318E" w:rsidRPr="0020318E" w:rsidRDefault="0020318E" w:rsidP="006805AC">
      <w:pPr>
        <w:pStyle w:val="Prrafodelista"/>
        <w:numPr>
          <w:ilvl w:val="0"/>
          <w:numId w:val="16"/>
        </w:numPr>
        <w:jc w:val="both"/>
        <w:rPr>
          <w:sz w:val="20"/>
          <w:lang w:val="es-419"/>
        </w:rPr>
      </w:pPr>
      <w:r w:rsidRPr="0020318E">
        <w:rPr>
          <w:sz w:val="20"/>
          <w:lang w:val="es-419"/>
        </w:rPr>
        <w:lastRenderedPageBreak/>
        <w:t xml:space="preserve">Liderar el Equipo de Gestión de Crisis (CMT) y la toma de decisiones </w:t>
      </w:r>
      <w:r w:rsidR="006805AC">
        <w:rPr>
          <w:sz w:val="20"/>
          <w:lang w:val="es-419"/>
        </w:rPr>
        <w:t>en</w:t>
      </w:r>
      <w:r w:rsidRPr="0020318E">
        <w:rPr>
          <w:sz w:val="20"/>
          <w:lang w:val="es-419"/>
        </w:rPr>
        <w:t xml:space="preserve"> situaciones críticas</w:t>
      </w:r>
      <w:r w:rsidR="006805AC">
        <w:rPr>
          <w:sz w:val="20"/>
          <w:lang w:val="es-419"/>
        </w:rPr>
        <w:t>, como la hibernación, la reubicación o la evacuación</w:t>
      </w:r>
      <w:r w:rsidRPr="0020318E">
        <w:rPr>
          <w:sz w:val="20"/>
          <w:lang w:val="es-419"/>
        </w:rPr>
        <w:t xml:space="preserve">. </w:t>
      </w:r>
    </w:p>
    <w:p w14:paraId="787CCEE4" w14:textId="2FD7CAAE" w:rsidR="0020318E" w:rsidRPr="001A0BF4" w:rsidRDefault="0020318E" w:rsidP="006805AC">
      <w:pPr>
        <w:pStyle w:val="Prrafodelista"/>
        <w:numPr>
          <w:ilvl w:val="0"/>
          <w:numId w:val="16"/>
        </w:numPr>
        <w:jc w:val="both"/>
        <w:rPr>
          <w:sz w:val="20"/>
          <w:lang w:val="es-419"/>
        </w:rPr>
      </w:pPr>
      <w:r w:rsidRPr="0020318E">
        <w:rPr>
          <w:sz w:val="20"/>
          <w:lang w:val="es-419"/>
        </w:rPr>
        <w:t xml:space="preserve">Elaborar reportes de incidentes, </w:t>
      </w:r>
      <w:r w:rsidR="006805AC">
        <w:rPr>
          <w:sz w:val="20"/>
          <w:lang w:val="es-419"/>
        </w:rPr>
        <w:t>analizar tendencias y emitir</w:t>
      </w:r>
      <w:r w:rsidRPr="0020318E">
        <w:rPr>
          <w:sz w:val="20"/>
          <w:lang w:val="es-419"/>
        </w:rPr>
        <w:t xml:space="preserve"> recomendaciones de mejora.</w:t>
      </w:r>
    </w:p>
    <w:p w14:paraId="57DC847F" w14:textId="7E7518A9" w:rsidR="001A0BF4" w:rsidRPr="0020318E" w:rsidRDefault="001A0BF4" w:rsidP="006805AC">
      <w:pPr>
        <w:pStyle w:val="Prrafodelista"/>
        <w:numPr>
          <w:ilvl w:val="0"/>
          <w:numId w:val="16"/>
        </w:numPr>
        <w:jc w:val="both"/>
        <w:rPr>
          <w:sz w:val="20"/>
          <w:lang w:val="es-419"/>
        </w:rPr>
      </w:pPr>
      <w:r w:rsidRPr="001A0BF4">
        <w:rPr>
          <w:sz w:val="20"/>
        </w:rPr>
        <w:t xml:space="preserve">Fortalecer </w:t>
      </w:r>
      <w:r w:rsidR="00F11F68">
        <w:rPr>
          <w:sz w:val="20"/>
        </w:rPr>
        <w:t xml:space="preserve">las </w:t>
      </w:r>
      <w:r w:rsidRPr="001A0BF4">
        <w:rPr>
          <w:sz w:val="20"/>
        </w:rPr>
        <w:t xml:space="preserve">estrategias de aceptación comunitaria para facilitar el acceso seguro a </w:t>
      </w:r>
      <w:r w:rsidR="00F11F68">
        <w:rPr>
          <w:sz w:val="20"/>
        </w:rPr>
        <w:t xml:space="preserve">los </w:t>
      </w:r>
      <w:r w:rsidRPr="001A0BF4">
        <w:rPr>
          <w:sz w:val="20"/>
        </w:rPr>
        <w:t>territorios de intervención</w:t>
      </w:r>
      <w:r w:rsidR="00D15191">
        <w:rPr>
          <w:sz w:val="20"/>
        </w:rPr>
        <w:t xml:space="preserve">, integrando los estándares de seguridad para </w:t>
      </w:r>
      <w:r w:rsidR="00F11F68">
        <w:rPr>
          <w:sz w:val="20"/>
        </w:rPr>
        <w:t xml:space="preserve">el </w:t>
      </w:r>
      <w:r w:rsidR="00D15191">
        <w:rPr>
          <w:sz w:val="20"/>
        </w:rPr>
        <w:t xml:space="preserve">acceso humanitario en contextos de multicrisis. </w:t>
      </w:r>
    </w:p>
    <w:p w14:paraId="5D4D547A" w14:textId="45CA4A5C" w:rsidR="009B0611" w:rsidRDefault="009B0611" w:rsidP="00D66CFC">
      <w:pPr>
        <w:jc w:val="both"/>
        <w:rPr>
          <w:sz w:val="20"/>
          <w:lang w:val="es-419"/>
        </w:rPr>
      </w:pPr>
    </w:p>
    <w:p w14:paraId="345CE959" w14:textId="4717ED65" w:rsidR="00D66CFC" w:rsidRPr="00D66CFC" w:rsidRDefault="00D66CFC" w:rsidP="00D66CFC">
      <w:pPr>
        <w:jc w:val="both"/>
        <w:rPr>
          <w:b/>
          <w:bCs/>
          <w:sz w:val="20"/>
          <w:lang w:val="es-419"/>
        </w:rPr>
      </w:pPr>
      <w:r w:rsidRPr="00D66CFC">
        <w:rPr>
          <w:b/>
          <w:bCs/>
          <w:sz w:val="20"/>
          <w:lang w:val="es-419"/>
        </w:rPr>
        <w:t>Capacitación y fortalecimiento de capacidades</w:t>
      </w:r>
    </w:p>
    <w:p w14:paraId="6B70D6D1" w14:textId="41E993F2" w:rsidR="00D66CFC" w:rsidRPr="00D66CFC" w:rsidRDefault="00D66CFC" w:rsidP="00F11F68">
      <w:pPr>
        <w:numPr>
          <w:ilvl w:val="0"/>
          <w:numId w:val="17"/>
        </w:numPr>
        <w:jc w:val="both"/>
        <w:rPr>
          <w:sz w:val="20"/>
          <w:lang w:val="es-419"/>
        </w:rPr>
      </w:pPr>
      <w:r w:rsidRPr="00D66CFC">
        <w:rPr>
          <w:sz w:val="20"/>
          <w:lang w:val="es-419"/>
        </w:rPr>
        <w:t xml:space="preserve">Diseñar e implementar planes de capacitación en seguridad para </w:t>
      </w:r>
      <w:r w:rsidR="00AD63A2">
        <w:rPr>
          <w:sz w:val="20"/>
          <w:lang w:val="es-419"/>
        </w:rPr>
        <w:t>los equipos</w:t>
      </w:r>
      <w:r w:rsidR="005D77AC">
        <w:rPr>
          <w:sz w:val="20"/>
          <w:lang w:val="es-419"/>
        </w:rPr>
        <w:t xml:space="preserve">, </w:t>
      </w:r>
      <w:r w:rsidR="00F11F68">
        <w:rPr>
          <w:sz w:val="20"/>
          <w:lang w:val="es-419"/>
        </w:rPr>
        <w:t>relacionados con: conciencia situacional, seguridad personal, prevención de secuestro, manejo de amenazas, primeros auxilios básicos y tácticos, conducción defensiva, gestión del estrés en incidentes críticos,</w:t>
      </w:r>
      <w:r w:rsidR="005D77AC">
        <w:rPr>
          <w:sz w:val="20"/>
          <w:lang w:val="es-419"/>
        </w:rPr>
        <w:t xml:space="preserve"> entre otros</w:t>
      </w:r>
      <w:r w:rsidR="00AD63A2">
        <w:rPr>
          <w:sz w:val="20"/>
          <w:lang w:val="es-419"/>
        </w:rPr>
        <w:t>.</w:t>
      </w:r>
    </w:p>
    <w:p w14:paraId="62EE07CF" w14:textId="77777777" w:rsidR="00D66CFC" w:rsidRPr="00D66CFC" w:rsidRDefault="00D66CFC" w:rsidP="00F11F68">
      <w:pPr>
        <w:numPr>
          <w:ilvl w:val="0"/>
          <w:numId w:val="17"/>
        </w:numPr>
        <w:jc w:val="both"/>
        <w:rPr>
          <w:sz w:val="20"/>
          <w:lang w:val="es-419"/>
        </w:rPr>
      </w:pPr>
      <w:r w:rsidRPr="00D66CFC">
        <w:rPr>
          <w:sz w:val="20"/>
          <w:lang w:val="es-419"/>
        </w:rPr>
        <w:t xml:space="preserve">Realizar simulacros y ejercicios prácticos para fortalecer la preparación del equipo. </w:t>
      </w:r>
    </w:p>
    <w:p w14:paraId="60AE8203" w14:textId="77777777" w:rsidR="00D66CFC" w:rsidRDefault="00D66CFC" w:rsidP="00F11F68">
      <w:pPr>
        <w:numPr>
          <w:ilvl w:val="0"/>
          <w:numId w:val="17"/>
        </w:numPr>
        <w:jc w:val="both"/>
        <w:rPr>
          <w:sz w:val="20"/>
          <w:lang w:val="es-419"/>
        </w:rPr>
      </w:pPr>
      <w:r w:rsidRPr="00D66CFC">
        <w:rPr>
          <w:sz w:val="20"/>
          <w:lang w:val="es-419"/>
        </w:rPr>
        <w:t>Promover una cultura organizacional de seguridad basada en la prevención y la gestión del riesgo.</w:t>
      </w:r>
    </w:p>
    <w:p w14:paraId="5857B39D" w14:textId="77777777" w:rsidR="007004F4" w:rsidRPr="007004F4" w:rsidRDefault="007004F4" w:rsidP="007004F4">
      <w:pPr>
        <w:jc w:val="both"/>
        <w:rPr>
          <w:sz w:val="20"/>
          <w:lang w:val="es-EC"/>
        </w:rPr>
      </w:pPr>
    </w:p>
    <w:p w14:paraId="3792669B" w14:textId="50A4F751" w:rsidR="000C5AF4" w:rsidRPr="00CF4E0B" w:rsidRDefault="0013667E" w:rsidP="000C5AF4">
      <w:pPr>
        <w:pStyle w:val="Prrafodelista"/>
        <w:numPr>
          <w:ilvl w:val="0"/>
          <w:numId w:val="4"/>
        </w:numPr>
        <w:pBdr>
          <w:bottom w:val="single" w:sz="12" w:space="1" w:color="0070C0"/>
        </w:pBdr>
        <w:rPr>
          <w:b/>
          <w:color w:val="0070C0"/>
          <w:lang w:val="es-EC"/>
        </w:rPr>
      </w:pPr>
      <w:r>
        <w:rPr>
          <w:b/>
          <w:color w:val="0070C0"/>
          <w:lang w:val="es-EC"/>
        </w:rPr>
        <w:t>Requisitos</w:t>
      </w:r>
    </w:p>
    <w:p w14:paraId="06770741" w14:textId="77777777" w:rsidR="000C5AF4" w:rsidRDefault="000C5AF4" w:rsidP="001737B6">
      <w:pPr>
        <w:jc w:val="both"/>
        <w:rPr>
          <w:sz w:val="20"/>
          <w:lang w:val="es-EC"/>
        </w:rPr>
      </w:pPr>
    </w:p>
    <w:p w14:paraId="3F0CFEA5" w14:textId="24E3D662" w:rsidR="008034C7" w:rsidRDefault="0013667E" w:rsidP="00437368">
      <w:pPr>
        <w:jc w:val="both"/>
        <w:rPr>
          <w:sz w:val="20"/>
          <w:lang w:val="es-EC"/>
        </w:rPr>
      </w:pPr>
      <w:r>
        <w:rPr>
          <w:b/>
          <w:sz w:val="20"/>
          <w:lang w:val="es-EC"/>
        </w:rPr>
        <w:t xml:space="preserve">Formación académica: </w:t>
      </w:r>
      <w:r w:rsidR="001A7F96">
        <w:rPr>
          <w:sz w:val="20"/>
          <w:lang w:val="es-EC"/>
        </w:rPr>
        <w:t xml:space="preserve">Título de </w:t>
      </w:r>
      <w:r w:rsidR="00752E8A">
        <w:rPr>
          <w:sz w:val="20"/>
          <w:lang w:val="es-EC"/>
        </w:rPr>
        <w:t>tercer ni</w:t>
      </w:r>
      <w:r w:rsidR="001A7F96">
        <w:rPr>
          <w:sz w:val="20"/>
          <w:lang w:val="es-EC"/>
        </w:rPr>
        <w:t>vel</w:t>
      </w:r>
      <w:r w:rsidR="00752E8A">
        <w:rPr>
          <w:sz w:val="20"/>
          <w:lang w:val="es-EC"/>
        </w:rPr>
        <w:t xml:space="preserve"> en </w:t>
      </w:r>
      <w:r w:rsidR="00752E8A" w:rsidRPr="00752E8A">
        <w:rPr>
          <w:sz w:val="20"/>
        </w:rPr>
        <w:t>Seguridad Integral, Ciencias Militares, Ciencias Policiales, Gestión de Riesgos</w:t>
      </w:r>
      <w:r w:rsidR="00752E8A">
        <w:rPr>
          <w:sz w:val="20"/>
        </w:rPr>
        <w:t xml:space="preserve">. Deseable especialización o título de cuarto nivel en </w:t>
      </w:r>
      <w:r w:rsidR="0089412C">
        <w:rPr>
          <w:sz w:val="20"/>
          <w:lang w:val="es-EC"/>
        </w:rPr>
        <w:t>gestión</w:t>
      </w:r>
      <w:r w:rsidR="008034C7">
        <w:rPr>
          <w:sz w:val="20"/>
          <w:lang w:val="es-EC"/>
        </w:rPr>
        <w:t xml:space="preserve"> de </w:t>
      </w:r>
      <w:r w:rsidR="00752E8A">
        <w:rPr>
          <w:sz w:val="20"/>
          <w:lang w:val="es-EC"/>
        </w:rPr>
        <w:t>riesgos y s</w:t>
      </w:r>
      <w:r w:rsidR="008034C7">
        <w:rPr>
          <w:sz w:val="20"/>
          <w:lang w:val="es-EC"/>
        </w:rPr>
        <w:t>eguridad</w:t>
      </w:r>
      <w:r w:rsidR="00437368">
        <w:rPr>
          <w:sz w:val="20"/>
          <w:lang w:val="es-EC"/>
        </w:rPr>
        <w:t xml:space="preserve">, </w:t>
      </w:r>
      <w:r w:rsidR="00752E8A">
        <w:rPr>
          <w:sz w:val="20"/>
          <w:lang w:val="es-EC"/>
        </w:rPr>
        <w:t>gestión de crisis o emergencias</w:t>
      </w:r>
      <w:r w:rsidR="00F11F68">
        <w:rPr>
          <w:sz w:val="20"/>
          <w:lang w:val="es-EC"/>
        </w:rPr>
        <w:t>, u otras áreas relacionadas con la</w:t>
      </w:r>
      <w:r w:rsidR="00752E8A">
        <w:rPr>
          <w:sz w:val="20"/>
          <w:lang w:val="es-EC"/>
        </w:rPr>
        <w:t xml:space="preserve"> seguridad en contextos complejos</w:t>
      </w:r>
      <w:r w:rsidR="00F11F68">
        <w:rPr>
          <w:sz w:val="20"/>
          <w:lang w:val="es-EC"/>
        </w:rPr>
        <w:t>, de preferencia en organizaciones internacionales o en el sistema de las</w:t>
      </w:r>
      <w:r w:rsidR="00437368">
        <w:rPr>
          <w:sz w:val="20"/>
          <w:lang w:val="es-EC"/>
        </w:rPr>
        <w:t xml:space="preserve"> Naciones Unidas.</w:t>
      </w:r>
    </w:p>
    <w:p w14:paraId="712FEBF6" w14:textId="77777777" w:rsidR="00E22458" w:rsidRPr="00E22458" w:rsidRDefault="00E22458" w:rsidP="00E22458">
      <w:pPr>
        <w:jc w:val="both"/>
        <w:rPr>
          <w:b/>
          <w:sz w:val="20"/>
          <w:lang w:val="es-EC"/>
        </w:rPr>
      </w:pPr>
    </w:p>
    <w:p w14:paraId="2B2986A5" w14:textId="2415FC83" w:rsidR="00E22458" w:rsidRDefault="007E1DB8" w:rsidP="007E1DB8">
      <w:pPr>
        <w:jc w:val="both"/>
        <w:rPr>
          <w:sz w:val="20"/>
        </w:rPr>
      </w:pPr>
      <w:r w:rsidRPr="007E1DB8">
        <w:rPr>
          <w:b/>
          <w:sz w:val="20"/>
          <w:lang w:val="es-EC"/>
        </w:rPr>
        <w:t xml:space="preserve">Experiencia: </w:t>
      </w:r>
      <w:r w:rsidR="00F11F68">
        <w:rPr>
          <w:sz w:val="20"/>
          <w:lang w:val="es-EC"/>
        </w:rPr>
        <w:t>Mínimo 5 años</w:t>
      </w:r>
      <w:r w:rsidR="00E22458" w:rsidRPr="00E22458">
        <w:rPr>
          <w:sz w:val="20"/>
          <w:lang w:val="es-EC"/>
        </w:rPr>
        <w:t xml:space="preserve"> de experiencia comprobable en </w:t>
      </w:r>
      <w:r w:rsidR="0089412C">
        <w:rPr>
          <w:sz w:val="20"/>
          <w:lang w:val="es-EC"/>
        </w:rPr>
        <w:t xml:space="preserve">gestión de incidentes de seguridad, manejo de amenazas y extorsiones, protección de instalaciones, seguridad del personal en terreno, gestión de crisis y evacuaciones, seguridad en desplazamientos terrestres, elaboración e implementación de protocolos de seguridad </w:t>
      </w:r>
      <w:r w:rsidR="008034C7">
        <w:rPr>
          <w:sz w:val="20"/>
          <w:lang w:val="es-EC"/>
        </w:rPr>
        <w:t xml:space="preserve">en Ecuador, en </w:t>
      </w:r>
      <w:r w:rsidR="008034C7">
        <w:rPr>
          <w:sz w:val="20"/>
        </w:rPr>
        <w:t xml:space="preserve">contextos de alta complejidad o inseguridad. </w:t>
      </w:r>
      <w:r w:rsidR="008034C7" w:rsidRPr="008034C7">
        <w:rPr>
          <w:sz w:val="20"/>
        </w:rPr>
        <w:t xml:space="preserve">Experiencia en análisis de riesgos, planificación de </w:t>
      </w:r>
      <w:r w:rsidR="00F11F68">
        <w:rPr>
          <w:sz w:val="20"/>
        </w:rPr>
        <w:t xml:space="preserve">la </w:t>
      </w:r>
      <w:r w:rsidR="008034C7" w:rsidRPr="008034C7">
        <w:rPr>
          <w:sz w:val="20"/>
        </w:rPr>
        <w:t>seguridad, gestión de incidentes y respuesta a crisis</w:t>
      </w:r>
      <w:r w:rsidR="008034C7">
        <w:rPr>
          <w:sz w:val="20"/>
        </w:rPr>
        <w:t xml:space="preserve">. </w:t>
      </w:r>
    </w:p>
    <w:p w14:paraId="4CF3C94D" w14:textId="77777777" w:rsidR="00F11F68" w:rsidRDefault="00F11F68" w:rsidP="007E1DB8">
      <w:pPr>
        <w:jc w:val="both"/>
        <w:rPr>
          <w:sz w:val="20"/>
        </w:rPr>
      </w:pPr>
    </w:p>
    <w:p w14:paraId="152E58AB" w14:textId="1628B157" w:rsidR="00C7297D" w:rsidRDefault="00C7297D" w:rsidP="007E1DB8">
      <w:pPr>
        <w:jc w:val="both"/>
        <w:rPr>
          <w:sz w:val="20"/>
          <w:lang w:val="es-EC"/>
        </w:rPr>
      </w:pPr>
      <w:r>
        <w:rPr>
          <w:sz w:val="20"/>
        </w:rPr>
        <w:t xml:space="preserve">Se valorará </w:t>
      </w:r>
      <w:r w:rsidR="00F11F68">
        <w:rPr>
          <w:sz w:val="20"/>
        </w:rPr>
        <w:t>la experiencia previa en organizaciones humanitarias, organismos internacionales, el sistema de las</w:t>
      </w:r>
      <w:r>
        <w:rPr>
          <w:sz w:val="20"/>
        </w:rPr>
        <w:t xml:space="preserve"> Naciones Unidas o empresas de seguridad corporativa a nivel nacional.</w:t>
      </w:r>
    </w:p>
    <w:p w14:paraId="1CDA8CD0" w14:textId="77777777" w:rsidR="00752E8A" w:rsidRDefault="00752E8A" w:rsidP="000D7E23">
      <w:pPr>
        <w:jc w:val="both"/>
        <w:rPr>
          <w:b/>
          <w:sz w:val="20"/>
          <w:lang w:val="es-EC"/>
        </w:rPr>
      </w:pPr>
    </w:p>
    <w:p w14:paraId="2830ECF6" w14:textId="18BCC4E7" w:rsidR="000D7E23" w:rsidRPr="000D7E23" w:rsidRDefault="0020551C" w:rsidP="000D7E23">
      <w:pPr>
        <w:jc w:val="both"/>
        <w:rPr>
          <w:sz w:val="20"/>
          <w:lang w:val="es-EC"/>
        </w:rPr>
      </w:pPr>
      <w:r w:rsidRPr="0020551C">
        <w:rPr>
          <w:b/>
          <w:sz w:val="20"/>
          <w:lang w:val="es-EC"/>
        </w:rPr>
        <w:t>Habilidades y competencias:</w:t>
      </w:r>
      <w:r w:rsidR="00BB5D49">
        <w:rPr>
          <w:b/>
          <w:sz w:val="20"/>
          <w:lang w:val="es-EC"/>
        </w:rPr>
        <w:t xml:space="preserve"> </w:t>
      </w:r>
      <w:r w:rsidR="00824E83">
        <w:rPr>
          <w:bCs/>
          <w:sz w:val="20"/>
          <w:lang w:val="es-EC"/>
        </w:rPr>
        <w:t>Conocimiento en gestión de riesgos de seguridad, gestión de crisis y respuesta ante emergencias</w:t>
      </w:r>
      <w:r w:rsidR="000D7E23" w:rsidRPr="000D7E23">
        <w:rPr>
          <w:sz w:val="20"/>
          <w:lang w:val="es-EC"/>
        </w:rPr>
        <w:t xml:space="preserve"> humanitarias</w:t>
      </w:r>
      <w:r w:rsidR="000A387B">
        <w:rPr>
          <w:sz w:val="20"/>
          <w:lang w:val="es-EC"/>
        </w:rPr>
        <w:t xml:space="preserve"> y </w:t>
      </w:r>
      <w:r w:rsidR="000D7E23" w:rsidRPr="000D7E23">
        <w:rPr>
          <w:sz w:val="20"/>
          <w:lang w:val="es-EC"/>
        </w:rPr>
        <w:t>catástrofes</w:t>
      </w:r>
      <w:r w:rsidR="000A387B">
        <w:rPr>
          <w:sz w:val="20"/>
          <w:lang w:val="es-EC"/>
        </w:rPr>
        <w:t>.</w:t>
      </w:r>
    </w:p>
    <w:p w14:paraId="77FF6438" w14:textId="77777777" w:rsidR="000D7E23" w:rsidRPr="000D7E23" w:rsidRDefault="000D7E23" w:rsidP="000D7E23">
      <w:pPr>
        <w:jc w:val="both"/>
        <w:rPr>
          <w:sz w:val="20"/>
          <w:lang w:val="es-EC"/>
        </w:rPr>
      </w:pPr>
    </w:p>
    <w:p w14:paraId="681A2127" w14:textId="2DA14BA5" w:rsidR="00E22458" w:rsidRDefault="000D7E23" w:rsidP="000D7E23">
      <w:pPr>
        <w:jc w:val="both"/>
        <w:rPr>
          <w:sz w:val="20"/>
          <w:lang w:val="es-EC"/>
        </w:rPr>
      </w:pPr>
      <w:r w:rsidRPr="000D7E23">
        <w:rPr>
          <w:sz w:val="20"/>
          <w:lang w:val="es-EC"/>
        </w:rPr>
        <w:t>Buenas relaciones interpersonales</w:t>
      </w:r>
      <w:r w:rsidR="00F11F68">
        <w:rPr>
          <w:sz w:val="20"/>
          <w:lang w:val="es-EC"/>
        </w:rPr>
        <w:t>,</w:t>
      </w:r>
      <w:r w:rsidRPr="000D7E23">
        <w:rPr>
          <w:sz w:val="20"/>
          <w:lang w:val="es-EC"/>
        </w:rPr>
        <w:t xml:space="preserve"> actitud </w:t>
      </w:r>
      <w:r w:rsidR="00F11F68">
        <w:rPr>
          <w:sz w:val="20"/>
          <w:lang w:val="es-EC"/>
        </w:rPr>
        <w:t>proactiva</w:t>
      </w:r>
      <w:r w:rsidRPr="000D7E23">
        <w:rPr>
          <w:sz w:val="20"/>
          <w:lang w:val="es-EC"/>
        </w:rPr>
        <w:t xml:space="preserve"> y constructiva. Excelentes habilidades </w:t>
      </w:r>
      <w:r w:rsidR="00F11F68">
        <w:rPr>
          <w:sz w:val="20"/>
          <w:lang w:val="es-EC"/>
        </w:rPr>
        <w:t>analíticas</w:t>
      </w:r>
      <w:r w:rsidR="00824E83">
        <w:rPr>
          <w:sz w:val="20"/>
          <w:lang w:val="es-EC"/>
        </w:rPr>
        <w:t xml:space="preserve">, </w:t>
      </w:r>
      <w:r w:rsidR="00F11F68">
        <w:rPr>
          <w:sz w:val="20"/>
          <w:lang w:val="es-EC"/>
        </w:rPr>
        <w:t>toma</w:t>
      </w:r>
      <w:r w:rsidR="00824E83">
        <w:rPr>
          <w:sz w:val="20"/>
          <w:lang w:val="es-EC"/>
        </w:rPr>
        <w:t xml:space="preserve"> de decisiones, comunicación efectiva, trabajo bajo presión en contexto de riesgo y manejo de crisis. </w:t>
      </w:r>
      <w:r w:rsidRPr="000D7E23">
        <w:rPr>
          <w:sz w:val="20"/>
          <w:lang w:val="es-EC"/>
        </w:rPr>
        <w:t>Comprensión de las diferencias culturales, étnicas y sociales.</w:t>
      </w:r>
    </w:p>
    <w:p w14:paraId="67F0B760" w14:textId="77777777" w:rsidR="00F20C43" w:rsidRDefault="00F20C43" w:rsidP="000D7E23">
      <w:pPr>
        <w:jc w:val="both"/>
        <w:rPr>
          <w:sz w:val="20"/>
          <w:lang w:val="es-EC"/>
        </w:rPr>
      </w:pPr>
    </w:p>
    <w:p w14:paraId="5F00ABC2" w14:textId="727F1A75" w:rsidR="00F20C43" w:rsidRPr="00F20C43" w:rsidRDefault="00F20C43" w:rsidP="000D7E23">
      <w:pPr>
        <w:jc w:val="both"/>
        <w:rPr>
          <w:sz w:val="20"/>
          <w:lang w:val="es-419"/>
        </w:rPr>
      </w:pPr>
      <w:r w:rsidRPr="00F20C43">
        <w:rPr>
          <w:b/>
          <w:bCs/>
          <w:sz w:val="20"/>
          <w:lang w:val="es-419"/>
        </w:rPr>
        <w:t xml:space="preserve">Certificaciones: </w:t>
      </w:r>
      <w:r w:rsidRPr="00F20C43">
        <w:rPr>
          <w:sz w:val="20"/>
          <w:lang w:val="es-419"/>
        </w:rPr>
        <w:t>HEAT (Hostile Environment Awareness Training), Primeros Auxilios y RCP, Gestión de</w:t>
      </w:r>
      <w:r>
        <w:rPr>
          <w:sz w:val="20"/>
          <w:lang w:val="es-419"/>
        </w:rPr>
        <w:t xml:space="preserve"> crisis, Conducción defensiva, </w:t>
      </w:r>
      <w:r w:rsidRPr="00F20C43">
        <w:rPr>
          <w:sz w:val="20"/>
        </w:rPr>
        <w:t>Security Risk Management (UNDSS u organismos equivalentes).</w:t>
      </w:r>
    </w:p>
    <w:p w14:paraId="0A75B471" w14:textId="77777777" w:rsidR="00824E83" w:rsidRPr="00F20C43" w:rsidRDefault="00824E83" w:rsidP="000D7E23">
      <w:pPr>
        <w:jc w:val="both"/>
        <w:rPr>
          <w:sz w:val="20"/>
          <w:lang w:val="es-419"/>
        </w:rPr>
      </w:pPr>
    </w:p>
    <w:p w14:paraId="67651A77" w14:textId="3685EC9F" w:rsidR="0020551C" w:rsidRDefault="007E1DB8" w:rsidP="00BB5D49">
      <w:pPr>
        <w:jc w:val="both"/>
        <w:rPr>
          <w:sz w:val="20"/>
          <w:lang w:val="es-EC"/>
        </w:rPr>
      </w:pPr>
      <w:r w:rsidRPr="007E1DB8">
        <w:rPr>
          <w:b/>
          <w:sz w:val="20"/>
          <w:lang w:val="es-EC"/>
        </w:rPr>
        <w:t>Idiomas:</w:t>
      </w:r>
      <w:r w:rsidR="00BB5D49">
        <w:rPr>
          <w:b/>
          <w:sz w:val="20"/>
          <w:lang w:val="es-EC"/>
        </w:rPr>
        <w:t xml:space="preserve"> </w:t>
      </w:r>
      <w:r w:rsidR="00BB5D49">
        <w:rPr>
          <w:sz w:val="20"/>
          <w:lang w:val="es-EC"/>
        </w:rPr>
        <w:t>Excelente español (hablado y escrito). Inglés:</w:t>
      </w:r>
      <w:r w:rsidR="000D7E23">
        <w:rPr>
          <w:sz w:val="20"/>
          <w:lang w:val="es-EC"/>
        </w:rPr>
        <w:t xml:space="preserve"> deseable</w:t>
      </w:r>
      <w:r w:rsidR="00BB5D49">
        <w:rPr>
          <w:sz w:val="20"/>
          <w:lang w:val="es-EC"/>
        </w:rPr>
        <w:t>.</w:t>
      </w:r>
    </w:p>
    <w:p w14:paraId="7678CD59" w14:textId="279A7A48" w:rsidR="00752E8A" w:rsidRDefault="00752E8A" w:rsidP="00BB5D49">
      <w:pPr>
        <w:jc w:val="both"/>
        <w:rPr>
          <w:sz w:val="20"/>
          <w:lang w:val="es-EC"/>
        </w:rPr>
      </w:pPr>
      <w:r w:rsidRPr="00725369">
        <w:rPr>
          <w:b/>
          <w:bCs/>
          <w:sz w:val="20"/>
          <w:lang w:val="es-EC"/>
        </w:rPr>
        <w:t xml:space="preserve">Disponibilidad </w:t>
      </w:r>
      <w:r>
        <w:rPr>
          <w:sz w:val="20"/>
          <w:lang w:val="es-EC"/>
        </w:rPr>
        <w:t>para viajar a nivel nacional y respuesta en situación de emergencia (24/7)</w:t>
      </w:r>
    </w:p>
    <w:p w14:paraId="2ACC3306" w14:textId="77777777" w:rsidR="000D7E23" w:rsidRDefault="000D7E23" w:rsidP="00BB5D49">
      <w:pPr>
        <w:jc w:val="both"/>
        <w:rPr>
          <w:sz w:val="20"/>
          <w:lang w:val="es-EC"/>
        </w:rPr>
      </w:pPr>
    </w:p>
    <w:p w14:paraId="3BF63EE2" w14:textId="77777777" w:rsidR="0020551C" w:rsidRPr="00CF4E0B" w:rsidRDefault="00E22458" w:rsidP="0020551C">
      <w:pPr>
        <w:pStyle w:val="Prrafodelista"/>
        <w:numPr>
          <w:ilvl w:val="0"/>
          <w:numId w:val="4"/>
        </w:numPr>
        <w:pBdr>
          <w:bottom w:val="single" w:sz="12" w:space="1" w:color="0070C0"/>
        </w:pBdr>
        <w:rPr>
          <w:b/>
          <w:color w:val="0070C0"/>
          <w:lang w:val="es-EC"/>
        </w:rPr>
      </w:pPr>
      <w:r>
        <w:rPr>
          <w:b/>
          <w:color w:val="0070C0"/>
          <w:lang w:val="es-EC"/>
        </w:rPr>
        <w:t>Duración del contrato</w:t>
      </w:r>
    </w:p>
    <w:p w14:paraId="70D74009" w14:textId="77777777" w:rsidR="0020551C" w:rsidRPr="0020551C" w:rsidRDefault="0020551C" w:rsidP="0020551C">
      <w:pPr>
        <w:jc w:val="both"/>
        <w:rPr>
          <w:sz w:val="20"/>
          <w:lang w:val="es-EC"/>
        </w:rPr>
      </w:pPr>
    </w:p>
    <w:p w14:paraId="230FE8DE" w14:textId="38E79D00" w:rsidR="009A68B3" w:rsidRDefault="009A68B3" w:rsidP="009A68B3">
      <w:pPr>
        <w:jc w:val="both"/>
        <w:rPr>
          <w:sz w:val="20"/>
          <w:lang w:val="es-EC"/>
        </w:rPr>
      </w:pPr>
      <w:r w:rsidRPr="00FE2B10">
        <w:rPr>
          <w:sz w:val="20"/>
          <w:lang w:val="es-EC"/>
        </w:rPr>
        <w:t xml:space="preserve">Periodo de contratación definido en función de la planificación anual del Programa MYRP y </w:t>
      </w:r>
      <w:r w:rsidR="00F11F68">
        <w:rPr>
          <w:sz w:val="20"/>
          <w:lang w:val="es-EC"/>
        </w:rPr>
        <w:t>conforme a</w:t>
      </w:r>
      <w:r w:rsidRPr="00FE2B10">
        <w:rPr>
          <w:sz w:val="20"/>
          <w:lang w:val="es-EC"/>
        </w:rPr>
        <w:t xml:space="preserve"> la legislación civil y laboral vigente en Ecuador</w:t>
      </w:r>
      <w:r>
        <w:rPr>
          <w:sz w:val="20"/>
          <w:lang w:val="es-EC"/>
        </w:rPr>
        <w:t>.</w:t>
      </w:r>
    </w:p>
    <w:p w14:paraId="6B87EA62" w14:textId="77777777" w:rsidR="00CE72A3" w:rsidRDefault="00CE72A3" w:rsidP="00BB5D49">
      <w:pPr>
        <w:jc w:val="both"/>
        <w:rPr>
          <w:sz w:val="20"/>
          <w:lang w:val="es-EC"/>
        </w:rPr>
      </w:pPr>
    </w:p>
    <w:p w14:paraId="5F755FE2" w14:textId="77777777" w:rsidR="00CE72A3" w:rsidRPr="00CF4E0B" w:rsidRDefault="00CE72A3" w:rsidP="00CE72A3">
      <w:pPr>
        <w:pStyle w:val="Prrafodelista"/>
        <w:numPr>
          <w:ilvl w:val="0"/>
          <w:numId w:val="4"/>
        </w:numPr>
        <w:pBdr>
          <w:bottom w:val="single" w:sz="12" w:space="1" w:color="0070C0"/>
        </w:pBdr>
        <w:rPr>
          <w:b/>
          <w:color w:val="0070C0"/>
          <w:lang w:val="es-EC"/>
        </w:rPr>
      </w:pPr>
      <w:r>
        <w:rPr>
          <w:b/>
          <w:color w:val="0070C0"/>
          <w:lang w:val="es-EC"/>
        </w:rPr>
        <w:t>Aplicaciones</w:t>
      </w:r>
    </w:p>
    <w:p w14:paraId="34EC3AB8" w14:textId="77777777" w:rsidR="00CE72A3" w:rsidRDefault="00CE72A3" w:rsidP="00CE72A3">
      <w:pPr>
        <w:jc w:val="both"/>
        <w:rPr>
          <w:sz w:val="20"/>
          <w:lang w:val="es-EC"/>
        </w:rPr>
      </w:pPr>
    </w:p>
    <w:p w14:paraId="53AE9D50" w14:textId="7307E4B6" w:rsidR="00362AD6" w:rsidRDefault="00362AD6" w:rsidP="00362AD6">
      <w:pPr>
        <w:jc w:val="both"/>
        <w:rPr>
          <w:sz w:val="20"/>
          <w:lang w:val="es-EC"/>
        </w:rPr>
      </w:pPr>
      <w:r w:rsidRPr="00DA190E">
        <w:rPr>
          <w:sz w:val="20"/>
          <w:lang w:val="es-EC"/>
        </w:rPr>
        <w:t>L</w:t>
      </w:r>
      <w:r w:rsidR="005F0D81">
        <w:rPr>
          <w:sz w:val="20"/>
          <w:lang w:val="es-EC"/>
        </w:rPr>
        <w:t>as y l</w:t>
      </w:r>
      <w:r w:rsidRPr="00DA190E">
        <w:rPr>
          <w:sz w:val="20"/>
          <w:lang w:val="es-EC"/>
        </w:rPr>
        <w:t xml:space="preserve">os profesionales que cumplan </w:t>
      </w:r>
      <w:r>
        <w:rPr>
          <w:sz w:val="20"/>
          <w:lang w:val="es-EC"/>
        </w:rPr>
        <w:t xml:space="preserve">con los requisitos </w:t>
      </w:r>
      <w:r w:rsidR="00F11F68">
        <w:rPr>
          <w:sz w:val="20"/>
          <w:lang w:val="es-EC"/>
        </w:rPr>
        <w:t>del</w:t>
      </w:r>
      <w:r>
        <w:rPr>
          <w:sz w:val="20"/>
          <w:lang w:val="es-EC"/>
        </w:rPr>
        <w:t xml:space="preserve"> puesto deben realizar los siguientes pasos para la aplicación:</w:t>
      </w:r>
    </w:p>
    <w:p w14:paraId="6CD5F6C1" w14:textId="77777777" w:rsidR="00362AD6" w:rsidRDefault="00362AD6" w:rsidP="00362AD6">
      <w:pPr>
        <w:jc w:val="both"/>
        <w:rPr>
          <w:sz w:val="20"/>
          <w:lang w:val="es-EC"/>
        </w:rPr>
      </w:pPr>
    </w:p>
    <w:p w14:paraId="59600B8F" w14:textId="6C26D668" w:rsidR="00607C80" w:rsidRDefault="00607C80" w:rsidP="00607C80">
      <w:pPr>
        <w:jc w:val="both"/>
      </w:pPr>
      <w:r w:rsidRPr="00280296">
        <w:rPr>
          <w:b/>
          <w:bCs/>
          <w:sz w:val="20"/>
          <w:lang w:val="es-EC"/>
        </w:rPr>
        <w:t>Paso 1:</w:t>
      </w:r>
      <w:r>
        <w:rPr>
          <w:sz w:val="20"/>
          <w:lang w:val="es-EC"/>
        </w:rPr>
        <w:t xml:space="preserve"> Completar el </w:t>
      </w:r>
      <w:r w:rsidRPr="00280296">
        <w:rPr>
          <w:b/>
          <w:bCs/>
          <w:sz w:val="20"/>
          <w:lang w:val="es-EC"/>
        </w:rPr>
        <w:t>Formulario de Aplicación</w:t>
      </w:r>
      <w:r>
        <w:rPr>
          <w:sz w:val="20"/>
          <w:lang w:val="es-EC"/>
        </w:rPr>
        <w:t xml:space="preserve"> accediendo al siguiente enlace </w:t>
      </w:r>
      <w:hyperlink r:id="rId9" w:history="1">
        <w:r w:rsidR="00537302" w:rsidRPr="007D0206">
          <w:rPr>
            <w:rStyle w:val="Hipervnculo"/>
          </w:rPr>
          <w:t>https://forms.cloud.microsoft/e/ci4CjybJ5r</w:t>
        </w:r>
      </w:hyperlink>
    </w:p>
    <w:p w14:paraId="4CD8AD50" w14:textId="77777777" w:rsidR="00537302" w:rsidRDefault="00537302" w:rsidP="00607C80">
      <w:pPr>
        <w:jc w:val="both"/>
        <w:rPr>
          <w:sz w:val="20"/>
          <w:lang w:val="es-EC"/>
        </w:rPr>
      </w:pPr>
    </w:p>
    <w:p w14:paraId="2A91C9FB" w14:textId="4A6B20C4" w:rsidR="000C0E14" w:rsidRDefault="00607C80" w:rsidP="00607C80">
      <w:pPr>
        <w:jc w:val="both"/>
        <w:rPr>
          <w:sz w:val="20"/>
          <w:lang w:val="es-EC"/>
        </w:rPr>
      </w:pPr>
      <w:r w:rsidRPr="00280296">
        <w:rPr>
          <w:b/>
          <w:bCs/>
          <w:sz w:val="20"/>
          <w:lang w:val="es-EC"/>
        </w:rPr>
        <w:t>Paso 2.</w:t>
      </w:r>
      <w:r>
        <w:rPr>
          <w:sz w:val="20"/>
          <w:lang w:val="es-EC"/>
        </w:rPr>
        <w:t xml:space="preserve"> </w:t>
      </w:r>
      <w:r w:rsidR="000C0E14">
        <w:rPr>
          <w:sz w:val="20"/>
          <w:lang w:val="es-EC"/>
        </w:rPr>
        <w:t>Asegúrese de contar con</w:t>
      </w:r>
      <w:r w:rsidRPr="00DA190E">
        <w:rPr>
          <w:sz w:val="20"/>
          <w:lang w:val="es-EC"/>
        </w:rPr>
        <w:t xml:space="preserve"> su CV</w:t>
      </w:r>
      <w:r w:rsidR="00827AFB">
        <w:rPr>
          <w:sz w:val="20"/>
          <w:lang w:val="es-EC"/>
        </w:rPr>
        <w:t xml:space="preserve"> </w:t>
      </w:r>
      <w:r w:rsidR="000C0E14">
        <w:rPr>
          <w:sz w:val="20"/>
          <w:lang w:val="es-EC"/>
        </w:rPr>
        <w:t xml:space="preserve">actualizado y de </w:t>
      </w:r>
      <w:r w:rsidR="00F11F68">
        <w:rPr>
          <w:sz w:val="20"/>
          <w:lang w:val="es-EC"/>
        </w:rPr>
        <w:t>verificar que incluya los datos</w:t>
      </w:r>
      <w:r w:rsidR="000C0E14">
        <w:rPr>
          <w:sz w:val="20"/>
          <w:lang w:val="es-EC"/>
        </w:rPr>
        <w:t xml:space="preserve"> de contacto</w:t>
      </w:r>
      <w:r w:rsidR="00827AFB">
        <w:rPr>
          <w:sz w:val="20"/>
          <w:lang w:val="es-EC"/>
        </w:rPr>
        <w:t xml:space="preserve"> de sus jefes inmediatos correspondientes a las tres últimas experiencias laborales</w:t>
      </w:r>
      <w:r w:rsidR="000C0E14">
        <w:rPr>
          <w:sz w:val="20"/>
          <w:lang w:val="es-EC"/>
        </w:rPr>
        <w:t xml:space="preserve">. </w:t>
      </w:r>
    </w:p>
    <w:p w14:paraId="659DF1AD" w14:textId="77777777" w:rsidR="000C0E14" w:rsidRDefault="000C0E14" w:rsidP="00607C80">
      <w:pPr>
        <w:jc w:val="both"/>
        <w:rPr>
          <w:sz w:val="20"/>
          <w:lang w:val="es-EC"/>
        </w:rPr>
      </w:pPr>
    </w:p>
    <w:p w14:paraId="6595619C" w14:textId="056AAD74" w:rsidR="00CE72A3" w:rsidRDefault="000C0E14" w:rsidP="00607C80">
      <w:pPr>
        <w:jc w:val="both"/>
        <w:rPr>
          <w:b/>
          <w:bCs/>
          <w:sz w:val="20"/>
          <w:lang w:val="es-EC"/>
        </w:rPr>
      </w:pPr>
      <w:r w:rsidRPr="000C0E14">
        <w:rPr>
          <w:b/>
          <w:bCs/>
          <w:sz w:val="20"/>
          <w:lang w:val="es-EC"/>
        </w:rPr>
        <w:t>Paso 3.</w:t>
      </w:r>
      <w:r>
        <w:rPr>
          <w:sz w:val="20"/>
          <w:lang w:val="es-EC"/>
        </w:rPr>
        <w:t xml:space="preserve"> Remitir el CV actualizado según el paso 2</w:t>
      </w:r>
      <w:r w:rsidR="00004E11">
        <w:rPr>
          <w:sz w:val="20"/>
          <w:lang w:val="es-EC"/>
        </w:rPr>
        <w:t xml:space="preserve"> hasta el 30 de junio,</w:t>
      </w:r>
      <w:r>
        <w:rPr>
          <w:sz w:val="20"/>
          <w:lang w:val="es-EC"/>
        </w:rPr>
        <w:t xml:space="preserve"> </w:t>
      </w:r>
      <w:r w:rsidR="00827AFB">
        <w:rPr>
          <w:sz w:val="20"/>
          <w:lang w:val="es-EC"/>
        </w:rPr>
        <w:t xml:space="preserve">al </w:t>
      </w:r>
      <w:r w:rsidR="00607C80" w:rsidRPr="00DA190E">
        <w:rPr>
          <w:sz w:val="20"/>
          <w:lang w:val="es-EC"/>
        </w:rPr>
        <w:t xml:space="preserve">correo electrónico </w:t>
      </w:r>
      <w:hyperlink r:id="rId10" w:history="1">
        <w:r w:rsidR="00607C80" w:rsidRPr="0050165C">
          <w:rPr>
            <w:rStyle w:val="Hipervnculo"/>
            <w:sz w:val="20"/>
            <w:szCs w:val="20"/>
          </w:rPr>
          <w:t>info.ecuador@theRET.org</w:t>
        </w:r>
      </w:hyperlink>
      <w:r w:rsidR="00F11F68">
        <w:rPr>
          <w:sz w:val="20"/>
          <w:lang w:val="es-EC"/>
        </w:rPr>
        <w:t>, anexando una carta de presentación ejecutiva</w:t>
      </w:r>
      <w:r w:rsidR="00004E11">
        <w:rPr>
          <w:sz w:val="20"/>
          <w:lang w:val="es-EC"/>
        </w:rPr>
        <w:t>, e</w:t>
      </w:r>
      <w:r w:rsidR="00F11F68">
        <w:rPr>
          <w:sz w:val="20"/>
          <w:lang w:val="es-EC"/>
        </w:rPr>
        <w:t>n el asunto del correo,</w:t>
      </w:r>
      <w:r w:rsidR="00607C80" w:rsidRPr="00DA190E">
        <w:rPr>
          <w:sz w:val="20"/>
          <w:lang w:val="es-EC"/>
        </w:rPr>
        <w:t xml:space="preserve"> indicar: </w:t>
      </w:r>
      <w:r w:rsidR="000A387B">
        <w:rPr>
          <w:b/>
          <w:bCs/>
          <w:sz w:val="20"/>
          <w:lang w:val="es-EC"/>
        </w:rPr>
        <w:t>Oficial de Seguridad</w:t>
      </w:r>
      <w:r w:rsidR="001C45F2">
        <w:rPr>
          <w:b/>
          <w:bCs/>
          <w:sz w:val="20"/>
          <w:lang w:val="es-EC"/>
        </w:rPr>
        <w:t xml:space="preserve"> Operacional.</w:t>
      </w:r>
    </w:p>
    <w:p w14:paraId="6834B7F0" w14:textId="77777777" w:rsidR="00607C80" w:rsidRDefault="00607C80" w:rsidP="00607C80">
      <w:pPr>
        <w:jc w:val="both"/>
        <w:rPr>
          <w:sz w:val="20"/>
          <w:lang w:val="es-EC"/>
        </w:rPr>
      </w:pPr>
    </w:p>
    <w:p w14:paraId="5158EE52" w14:textId="6609B384" w:rsidR="00607C80" w:rsidRDefault="00607C80" w:rsidP="00607C80">
      <w:pPr>
        <w:jc w:val="both"/>
        <w:rPr>
          <w:sz w:val="20"/>
          <w:lang w:val="es-EC"/>
        </w:rPr>
      </w:pPr>
      <w:r>
        <w:rPr>
          <w:b/>
          <w:bCs/>
          <w:sz w:val="20"/>
          <w:lang w:val="es-EC"/>
        </w:rPr>
        <w:t xml:space="preserve">Nota: </w:t>
      </w:r>
      <w:r w:rsidRPr="00C53A7B">
        <w:rPr>
          <w:sz w:val="20"/>
          <w:lang w:val="es-EC"/>
        </w:rPr>
        <w:t xml:space="preserve">debido </w:t>
      </w:r>
      <w:r>
        <w:rPr>
          <w:sz w:val="20"/>
          <w:lang w:val="es-EC"/>
        </w:rPr>
        <w:t>a los cronogramas internos de la organización</w:t>
      </w:r>
      <w:r w:rsidRPr="00C53A7B">
        <w:rPr>
          <w:sz w:val="20"/>
          <w:lang w:val="es-EC"/>
        </w:rPr>
        <w:t>, RET se reserva el derecho de revisar los CV de forma continua</w:t>
      </w:r>
      <w:r>
        <w:rPr>
          <w:sz w:val="20"/>
          <w:lang w:val="es-EC"/>
        </w:rPr>
        <w:t xml:space="preserve"> para </w:t>
      </w:r>
      <w:r w:rsidRPr="00C53A7B">
        <w:rPr>
          <w:b/>
          <w:bCs/>
          <w:sz w:val="20"/>
          <w:u w:val="single"/>
          <w:lang w:val="es-EC"/>
        </w:rPr>
        <w:t xml:space="preserve">preseleccionar candidatos que podrán ser entrevistados antes de la fecha de cierre indicada, por lo que se anima a presentar las </w:t>
      </w:r>
      <w:r w:rsidR="00F11F68">
        <w:rPr>
          <w:b/>
          <w:bCs/>
          <w:sz w:val="20"/>
          <w:u w:val="single"/>
          <w:lang w:val="es-EC"/>
        </w:rPr>
        <w:t>solicitudes</w:t>
      </w:r>
      <w:r w:rsidRPr="00C53A7B">
        <w:rPr>
          <w:b/>
          <w:bCs/>
          <w:sz w:val="20"/>
          <w:u w:val="single"/>
          <w:lang w:val="es-EC"/>
        </w:rPr>
        <w:t xml:space="preserve"> lo antes posible.</w:t>
      </w:r>
      <w:r w:rsidRPr="00C53A7B">
        <w:rPr>
          <w:sz w:val="20"/>
          <w:lang w:val="es-EC"/>
        </w:rPr>
        <w:t xml:space="preserve"> RET no responderá individualmente a cada aplicante debido al elevado número de solicitudes previstas, por tanto, agradecemos tener en cuenta que únicamente serán contactadas las personas que cumplan con el perfil requerido</w:t>
      </w:r>
      <w:r>
        <w:rPr>
          <w:sz w:val="20"/>
          <w:lang w:val="es-EC"/>
        </w:rPr>
        <w:t xml:space="preserve"> y sean preseleccionadas en el proceso. </w:t>
      </w:r>
    </w:p>
    <w:p w14:paraId="5BBBB281" w14:textId="77777777" w:rsidR="00607C80" w:rsidRDefault="00607C80" w:rsidP="00607C80">
      <w:pPr>
        <w:jc w:val="both"/>
        <w:rPr>
          <w:b/>
          <w:sz w:val="20"/>
          <w:lang w:val="es-EC"/>
        </w:rPr>
      </w:pPr>
    </w:p>
    <w:p w14:paraId="4ABBDC39" w14:textId="77777777" w:rsidR="00607C80" w:rsidRDefault="00607C80" w:rsidP="00607C80">
      <w:pPr>
        <w:jc w:val="center"/>
        <w:rPr>
          <w:b/>
          <w:i/>
          <w:iCs/>
          <w:color w:val="007BB8"/>
          <w:sz w:val="20"/>
          <w:lang w:val="es-EC"/>
        </w:rPr>
      </w:pPr>
      <w:r w:rsidRPr="00DA190E">
        <w:rPr>
          <w:b/>
          <w:i/>
          <w:iCs/>
          <w:color w:val="007BB8"/>
          <w:sz w:val="20"/>
          <w:lang w:val="es-EC"/>
        </w:rPr>
        <w:t>RET es un empleador que ofrece igualdad de oportunidades</w:t>
      </w:r>
      <w:r>
        <w:rPr>
          <w:b/>
          <w:i/>
          <w:iCs/>
          <w:color w:val="007BB8"/>
          <w:sz w:val="20"/>
          <w:lang w:val="es-EC"/>
        </w:rPr>
        <w:t>.</w:t>
      </w:r>
    </w:p>
    <w:p w14:paraId="23FC5CFC" w14:textId="77777777" w:rsidR="00607C80" w:rsidRDefault="00607C80" w:rsidP="00607C80">
      <w:pPr>
        <w:jc w:val="center"/>
        <w:rPr>
          <w:b/>
          <w:i/>
          <w:iCs/>
          <w:color w:val="007BB8"/>
          <w:sz w:val="20"/>
          <w:lang w:val="es-EC"/>
        </w:rPr>
      </w:pPr>
    </w:p>
    <w:p w14:paraId="23880711" w14:textId="4E40C405" w:rsidR="00607C80" w:rsidRPr="00DA190E" w:rsidRDefault="00607C80" w:rsidP="00607C80">
      <w:pPr>
        <w:jc w:val="center"/>
        <w:rPr>
          <w:b/>
          <w:i/>
          <w:iCs/>
          <w:color w:val="007BB8"/>
          <w:sz w:val="20"/>
          <w:lang w:val="es-EC"/>
        </w:rPr>
      </w:pPr>
      <w:r w:rsidRPr="00DA190E">
        <w:rPr>
          <w:b/>
          <w:i/>
          <w:iCs/>
          <w:color w:val="007BB8"/>
          <w:sz w:val="20"/>
          <w:lang w:val="es-EC"/>
        </w:rPr>
        <w:t xml:space="preserve">RET International tiene tolerancia cero </w:t>
      </w:r>
      <w:r w:rsidR="00F11F68">
        <w:rPr>
          <w:b/>
          <w:i/>
          <w:iCs/>
          <w:color w:val="007BB8"/>
          <w:sz w:val="20"/>
          <w:lang w:val="es-EC"/>
        </w:rPr>
        <w:t>a</w:t>
      </w:r>
      <w:r w:rsidRPr="00DA190E">
        <w:rPr>
          <w:b/>
          <w:i/>
          <w:iCs/>
          <w:color w:val="007BB8"/>
          <w:sz w:val="20"/>
          <w:lang w:val="es-EC"/>
        </w:rPr>
        <w:t xml:space="preserve"> la explotación y el abuso sexual.</w:t>
      </w:r>
    </w:p>
    <w:p w14:paraId="3483D0A6" w14:textId="2E8839A2" w:rsidR="00607C80" w:rsidRPr="00DA190E" w:rsidRDefault="00607C80" w:rsidP="00607C80">
      <w:pPr>
        <w:jc w:val="center"/>
        <w:rPr>
          <w:b/>
          <w:i/>
          <w:iCs/>
          <w:color w:val="007BB8"/>
          <w:sz w:val="20"/>
          <w:lang w:val="es-EC"/>
        </w:rPr>
      </w:pPr>
      <w:r w:rsidRPr="00DA190E">
        <w:rPr>
          <w:b/>
          <w:i/>
          <w:iCs/>
          <w:color w:val="007BB8"/>
          <w:sz w:val="20"/>
          <w:lang w:val="es-EC"/>
        </w:rPr>
        <w:t xml:space="preserve">Todas las ofertas de empleo están condicionadas a la recepción de referencias satisfactorias y a la firma de nuestro Código de Conducta y </w:t>
      </w:r>
      <w:r w:rsidR="00F11F68">
        <w:rPr>
          <w:b/>
          <w:i/>
          <w:iCs/>
          <w:color w:val="007BB8"/>
          <w:sz w:val="20"/>
          <w:lang w:val="es-EC"/>
        </w:rPr>
        <w:t>de nuestras Políticas de Salvaguarda, con especial atención a la Protección contra la Explotación y el Abuso Sexuales (PSEA) y a</w:t>
      </w:r>
      <w:r w:rsidRPr="00DA190E">
        <w:rPr>
          <w:b/>
          <w:i/>
          <w:iCs/>
          <w:color w:val="007BB8"/>
          <w:sz w:val="20"/>
          <w:lang w:val="es-EC"/>
        </w:rPr>
        <w:t xml:space="preserve"> la Salvaguarda de la Infancia.</w:t>
      </w:r>
    </w:p>
    <w:p w14:paraId="3FE82FFE" w14:textId="77777777" w:rsidR="00607C80" w:rsidRPr="00DA190E" w:rsidRDefault="00607C80" w:rsidP="00607C80">
      <w:pPr>
        <w:jc w:val="center"/>
        <w:rPr>
          <w:b/>
          <w:i/>
          <w:iCs/>
          <w:color w:val="007BB8"/>
          <w:sz w:val="20"/>
          <w:lang w:val="es-EC"/>
        </w:rPr>
      </w:pPr>
      <w:r w:rsidRPr="00DA190E">
        <w:rPr>
          <w:b/>
          <w:i/>
          <w:iCs/>
          <w:color w:val="007BB8"/>
          <w:sz w:val="20"/>
          <w:lang w:val="es-EC"/>
        </w:rPr>
        <w:t>Este puesto también se someterá a un riguroso control de referencias y antecedentes laborales y personales.</w:t>
      </w:r>
    </w:p>
    <w:p w14:paraId="23C88A7B" w14:textId="49815D43" w:rsidR="00CE72A3" w:rsidRDefault="00607C80" w:rsidP="00607C80">
      <w:pPr>
        <w:jc w:val="center"/>
        <w:rPr>
          <w:sz w:val="20"/>
          <w:lang w:val="es-EC"/>
        </w:rPr>
      </w:pPr>
      <w:r w:rsidRPr="00CF50A2">
        <w:rPr>
          <w:b/>
          <w:sz w:val="32"/>
          <w:szCs w:val="36"/>
          <w:lang w:val="es-EC"/>
        </w:rPr>
        <w:t>**********</w:t>
      </w:r>
    </w:p>
    <w:sectPr w:rsidR="00CE72A3" w:rsidSect="00241A06">
      <w:headerReference w:type="default" r:id="rId11"/>
      <w:footerReference w:type="default" r:id="rId12"/>
      <w:pgSz w:w="12240" w:h="15840"/>
      <w:pgMar w:top="1977" w:right="1418" w:bottom="1134" w:left="1418" w:header="624" w:footer="397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8FB6E50" w14:textId="77777777" w:rsidR="00133C8B" w:rsidRDefault="00133C8B">
      <w:pPr>
        <w:spacing w:line="240" w:lineRule="auto"/>
      </w:pPr>
      <w:r>
        <w:separator/>
      </w:r>
    </w:p>
  </w:endnote>
  <w:endnote w:type="continuationSeparator" w:id="0">
    <w:p w14:paraId="5B12A23D" w14:textId="77777777" w:rsidR="00133C8B" w:rsidRDefault="00133C8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otham Rounded Book">
    <w:panose1 w:val="00000000000000000000"/>
    <w:charset w:val="00"/>
    <w:family w:val="modern"/>
    <w:notTrueType/>
    <w:pitch w:val="variable"/>
    <w:sig w:usb0="A000007F" w:usb1="0000004A" w:usb2="00000000" w:usb3="00000000" w:csb0="0000019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otham Rounded Medium">
    <w:panose1 w:val="00000000000000000000"/>
    <w:charset w:val="00"/>
    <w:family w:val="modern"/>
    <w:notTrueType/>
    <w:pitch w:val="variable"/>
    <w:sig w:usb0="A000007F" w:usb1="0000004A" w:usb2="00000000" w:usb3="00000000" w:csb0="00000193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Gotham Rounded Light">
    <w:panose1 w:val="00000000000000000000"/>
    <w:charset w:val="00"/>
    <w:family w:val="modern"/>
    <w:notTrueType/>
    <w:pitch w:val="variable"/>
    <w:sig w:usb0="A000007F" w:usb1="0000004A" w:usb2="00000000" w:usb3="00000000" w:csb0="00000193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C7BC8D" w14:textId="77777777" w:rsidR="00717548" w:rsidRPr="00133231" w:rsidRDefault="00133231" w:rsidP="00794D0D">
    <w:pPr>
      <w:tabs>
        <w:tab w:val="right" w:pos="9072"/>
      </w:tabs>
      <w:ind w:left="-709" w:right="-574"/>
      <w:jc w:val="center"/>
      <w:rPr>
        <w:color w:val="5091CD"/>
        <w:sz w:val="20"/>
        <w:szCs w:val="14"/>
      </w:rPr>
    </w:pPr>
    <w:r w:rsidRPr="00133231">
      <w:rPr>
        <w:color w:val="5091CD"/>
        <w:sz w:val="20"/>
        <w:szCs w:val="14"/>
      </w:rPr>
      <w:t>RET. Reduciendo las Brechas en Las Américas. África. Asia. Europa. El Medio Oriente.</w:t>
    </w:r>
  </w:p>
  <w:p w14:paraId="179949C3" w14:textId="77777777" w:rsidR="00717548" w:rsidRPr="00133231" w:rsidRDefault="00717548" w:rsidP="00BB4E58">
    <w:pPr>
      <w:tabs>
        <w:tab w:val="center" w:pos="4253"/>
        <w:tab w:val="right" w:pos="9923"/>
      </w:tabs>
      <w:ind w:left="-567" w:right="-574"/>
      <w:rPr>
        <w:rFonts w:ascii="Gotham Rounded Medium" w:hAnsi="Gotham Rounded Medium"/>
        <w:color w:val="5091CD"/>
        <w:sz w:val="14"/>
        <w:szCs w:val="14"/>
      </w:rPr>
    </w:pPr>
    <w:r w:rsidRPr="00133231">
      <w:rPr>
        <w:color w:val="808080"/>
        <w:sz w:val="12"/>
        <w:szCs w:val="14"/>
      </w:rPr>
      <w:tab/>
    </w:r>
    <w:r w:rsidRPr="00133231">
      <w:rPr>
        <w:color w:val="5091CD"/>
        <w:sz w:val="18"/>
        <w:szCs w:val="14"/>
      </w:rPr>
      <w:t>www.theRET.org</w:t>
    </w:r>
    <w:r w:rsidRPr="00133231">
      <w:rPr>
        <w:rFonts w:ascii="Gotham Rounded Medium" w:hAnsi="Gotham Rounded Medium"/>
        <w:color w:val="5091CD"/>
        <w:sz w:val="14"/>
        <w:szCs w:val="14"/>
      </w:rPr>
      <w:tab/>
    </w:r>
    <w:r w:rsidR="00133231" w:rsidRPr="00133231">
      <w:rPr>
        <w:rStyle w:val="Nmerodepgina"/>
        <w:color w:val="808080"/>
        <w:sz w:val="14"/>
        <w:szCs w:val="16"/>
      </w:rPr>
      <w:t xml:space="preserve">Página </w:t>
    </w:r>
    <w:r w:rsidR="00133231" w:rsidRPr="00133231">
      <w:rPr>
        <w:rStyle w:val="Nmerodepgina"/>
        <w:color w:val="808080"/>
        <w:sz w:val="14"/>
        <w:szCs w:val="16"/>
      </w:rPr>
      <w:fldChar w:fldCharType="begin"/>
    </w:r>
    <w:r w:rsidR="00133231" w:rsidRPr="00133231">
      <w:rPr>
        <w:rStyle w:val="Nmerodepgina"/>
        <w:color w:val="808080"/>
        <w:sz w:val="14"/>
        <w:szCs w:val="16"/>
      </w:rPr>
      <w:instrText xml:space="preserve"> PAGE </w:instrText>
    </w:r>
    <w:r w:rsidR="00133231" w:rsidRPr="00133231">
      <w:rPr>
        <w:rStyle w:val="Nmerodepgina"/>
        <w:color w:val="808080"/>
        <w:sz w:val="14"/>
        <w:szCs w:val="16"/>
      </w:rPr>
      <w:fldChar w:fldCharType="separate"/>
    </w:r>
    <w:r w:rsidR="009F0A22">
      <w:rPr>
        <w:rStyle w:val="Nmerodepgina"/>
        <w:noProof/>
        <w:color w:val="808080"/>
        <w:sz w:val="14"/>
        <w:szCs w:val="16"/>
      </w:rPr>
      <w:t>3</w:t>
    </w:r>
    <w:r w:rsidR="00133231" w:rsidRPr="00133231">
      <w:rPr>
        <w:rStyle w:val="Nmerodepgina"/>
        <w:color w:val="808080"/>
        <w:sz w:val="14"/>
        <w:szCs w:val="16"/>
      </w:rPr>
      <w:fldChar w:fldCharType="end"/>
    </w:r>
    <w:r w:rsidR="00133231" w:rsidRPr="00133231">
      <w:rPr>
        <w:rStyle w:val="Nmerodepgina"/>
        <w:color w:val="808080"/>
        <w:sz w:val="14"/>
        <w:szCs w:val="16"/>
      </w:rPr>
      <w:t xml:space="preserve"> de </w:t>
    </w:r>
    <w:r w:rsidR="00133231" w:rsidRPr="00133231">
      <w:rPr>
        <w:rStyle w:val="Nmerodepgina"/>
        <w:color w:val="808080"/>
        <w:sz w:val="14"/>
        <w:szCs w:val="16"/>
      </w:rPr>
      <w:fldChar w:fldCharType="begin"/>
    </w:r>
    <w:r w:rsidR="00133231" w:rsidRPr="00133231">
      <w:rPr>
        <w:rStyle w:val="Nmerodepgina"/>
        <w:color w:val="808080"/>
        <w:sz w:val="14"/>
        <w:szCs w:val="16"/>
      </w:rPr>
      <w:instrText xml:space="preserve"> NUMPAGES </w:instrText>
    </w:r>
    <w:r w:rsidR="00133231" w:rsidRPr="00133231">
      <w:rPr>
        <w:rStyle w:val="Nmerodepgina"/>
        <w:color w:val="808080"/>
        <w:sz w:val="14"/>
        <w:szCs w:val="16"/>
      </w:rPr>
      <w:fldChar w:fldCharType="separate"/>
    </w:r>
    <w:r w:rsidR="009F0A22">
      <w:rPr>
        <w:rStyle w:val="Nmerodepgina"/>
        <w:noProof/>
        <w:color w:val="808080"/>
        <w:sz w:val="14"/>
        <w:szCs w:val="16"/>
      </w:rPr>
      <w:t>3</w:t>
    </w:r>
    <w:r w:rsidR="00133231" w:rsidRPr="00133231">
      <w:rPr>
        <w:rStyle w:val="Nmerodepgina"/>
        <w:color w:val="808080"/>
        <w:sz w:val="14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5F15A4" w14:textId="77777777" w:rsidR="00133C8B" w:rsidRDefault="00133C8B">
      <w:pPr>
        <w:spacing w:line="240" w:lineRule="auto"/>
      </w:pPr>
      <w:r>
        <w:rPr>
          <w:color w:val="000000"/>
        </w:rPr>
        <w:separator/>
      </w:r>
    </w:p>
  </w:footnote>
  <w:footnote w:type="continuationSeparator" w:id="0">
    <w:p w14:paraId="6A4E3914" w14:textId="77777777" w:rsidR="00133C8B" w:rsidRDefault="00133C8B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BD8FFC" w14:textId="77777777" w:rsidR="00717548" w:rsidRDefault="00133231" w:rsidP="00343B88">
    <w:pPr>
      <w:jc w:val="right"/>
    </w:pPr>
    <w:r>
      <w:rPr>
        <w:noProof/>
        <w:lang w:val="es-EC" w:eastAsia="es-EC"/>
      </w:rPr>
      <w:drawing>
        <wp:anchor distT="0" distB="0" distL="114300" distR="114300" simplePos="0" relativeHeight="251660288" behindDoc="0" locked="0" layoutInCell="1" allowOverlap="1" wp14:anchorId="549B6649" wp14:editId="68AFEBEA">
          <wp:simplePos x="0" y="0"/>
          <wp:positionH relativeFrom="column">
            <wp:posOffset>3394926</wp:posOffset>
          </wp:positionH>
          <wp:positionV relativeFrom="paragraph">
            <wp:posOffset>-2108</wp:posOffset>
          </wp:positionV>
          <wp:extent cx="2905772" cy="585470"/>
          <wp:effectExtent l="0" t="0" r="0" b="0"/>
          <wp:wrapNone/>
          <wp:docPr id="1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RET International Spanish Logo Blue - RGB - Tagline Left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905772" cy="585470"/>
                  </a:xfrm>
                  <a:prstGeom prst="rect">
                    <a:avLst/>
                  </a:prstGeom>
                  <a:extLst>
                    <a:ext uri="{FAA26D3D-D897-4be2-8F04-BA451C77F1D7}">
                      <ma14:placeholder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xmlns:w16sdtfl="http://schemas.microsoft.com/office/word/2024/wordml/sdtformatlock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3DAEA4A4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pStyle w:val="NoteLevel2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54A1CB8"/>
    <w:multiLevelType w:val="hybridMultilevel"/>
    <w:tmpl w:val="CC705CFE"/>
    <w:lvl w:ilvl="0" w:tplc="30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300A0019" w:tentative="1">
      <w:start w:val="1"/>
      <w:numFmt w:val="lowerLetter"/>
      <w:lvlText w:val="%2."/>
      <w:lvlJc w:val="left"/>
      <w:pPr>
        <w:ind w:left="1080" w:hanging="360"/>
      </w:pPr>
    </w:lvl>
    <w:lvl w:ilvl="2" w:tplc="300A001B" w:tentative="1">
      <w:start w:val="1"/>
      <w:numFmt w:val="lowerRoman"/>
      <w:lvlText w:val="%3."/>
      <w:lvlJc w:val="right"/>
      <w:pPr>
        <w:ind w:left="1800" w:hanging="180"/>
      </w:pPr>
    </w:lvl>
    <w:lvl w:ilvl="3" w:tplc="300A000F" w:tentative="1">
      <w:start w:val="1"/>
      <w:numFmt w:val="decimal"/>
      <w:lvlText w:val="%4."/>
      <w:lvlJc w:val="left"/>
      <w:pPr>
        <w:ind w:left="2520" w:hanging="360"/>
      </w:pPr>
    </w:lvl>
    <w:lvl w:ilvl="4" w:tplc="300A0019" w:tentative="1">
      <w:start w:val="1"/>
      <w:numFmt w:val="lowerLetter"/>
      <w:lvlText w:val="%5."/>
      <w:lvlJc w:val="left"/>
      <w:pPr>
        <w:ind w:left="3240" w:hanging="360"/>
      </w:pPr>
    </w:lvl>
    <w:lvl w:ilvl="5" w:tplc="300A001B" w:tentative="1">
      <w:start w:val="1"/>
      <w:numFmt w:val="lowerRoman"/>
      <w:lvlText w:val="%6."/>
      <w:lvlJc w:val="right"/>
      <w:pPr>
        <w:ind w:left="3960" w:hanging="180"/>
      </w:pPr>
    </w:lvl>
    <w:lvl w:ilvl="6" w:tplc="300A000F" w:tentative="1">
      <w:start w:val="1"/>
      <w:numFmt w:val="decimal"/>
      <w:lvlText w:val="%7."/>
      <w:lvlJc w:val="left"/>
      <w:pPr>
        <w:ind w:left="4680" w:hanging="360"/>
      </w:pPr>
    </w:lvl>
    <w:lvl w:ilvl="7" w:tplc="300A0019" w:tentative="1">
      <w:start w:val="1"/>
      <w:numFmt w:val="lowerLetter"/>
      <w:lvlText w:val="%8."/>
      <w:lvlJc w:val="left"/>
      <w:pPr>
        <w:ind w:left="5400" w:hanging="360"/>
      </w:pPr>
    </w:lvl>
    <w:lvl w:ilvl="8" w:tplc="30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A200C30"/>
    <w:multiLevelType w:val="hybridMultilevel"/>
    <w:tmpl w:val="D12E66E8"/>
    <w:lvl w:ilvl="0" w:tplc="3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2C480E"/>
    <w:multiLevelType w:val="multilevel"/>
    <w:tmpl w:val="54C80B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0316640"/>
    <w:multiLevelType w:val="hybridMultilevel"/>
    <w:tmpl w:val="8F30AF56"/>
    <w:lvl w:ilvl="0" w:tplc="A55893FC">
      <w:start w:val="4"/>
      <w:numFmt w:val="bullet"/>
      <w:lvlText w:val="-"/>
      <w:lvlJc w:val="left"/>
      <w:pPr>
        <w:ind w:left="720" w:hanging="360"/>
      </w:pPr>
      <w:rPr>
        <w:rFonts w:ascii="Gotham Rounded Book" w:eastAsia="Calibri" w:hAnsi="Gotham Rounded Book" w:cs="Times New Roman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0F10FB5"/>
    <w:multiLevelType w:val="hybridMultilevel"/>
    <w:tmpl w:val="804A0C72"/>
    <w:lvl w:ilvl="0" w:tplc="30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6" w15:restartNumberingAfterBreak="0">
    <w:nsid w:val="1D143125"/>
    <w:multiLevelType w:val="multilevel"/>
    <w:tmpl w:val="54C80B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D64488C"/>
    <w:multiLevelType w:val="multilevel"/>
    <w:tmpl w:val="CC3001B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D2B0EB8"/>
    <w:multiLevelType w:val="hybridMultilevel"/>
    <w:tmpl w:val="99586B00"/>
    <w:lvl w:ilvl="0" w:tplc="3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0BD7DF8"/>
    <w:multiLevelType w:val="multilevel"/>
    <w:tmpl w:val="54C80B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2A65921"/>
    <w:multiLevelType w:val="hybridMultilevel"/>
    <w:tmpl w:val="44284010"/>
    <w:lvl w:ilvl="0" w:tplc="A55893FC">
      <w:start w:val="4"/>
      <w:numFmt w:val="bullet"/>
      <w:lvlText w:val="-"/>
      <w:lvlJc w:val="left"/>
      <w:pPr>
        <w:ind w:left="720" w:hanging="360"/>
      </w:pPr>
      <w:rPr>
        <w:rFonts w:ascii="Gotham Rounded Book" w:eastAsia="Calibri" w:hAnsi="Gotham Rounded Book" w:cs="Times New Roman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7B25394"/>
    <w:multiLevelType w:val="hybridMultilevel"/>
    <w:tmpl w:val="4D98578C"/>
    <w:lvl w:ilvl="0" w:tplc="30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37C4155A"/>
    <w:multiLevelType w:val="hybridMultilevel"/>
    <w:tmpl w:val="C8A63FE6"/>
    <w:lvl w:ilvl="0" w:tplc="3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C6102CF"/>
    <w:multiLevelType w:val="hybridMultilevel"/>
    <w:tmpl w:val="D97C104E"/>
    <w:lvl w:ilvl="0" w:tplc="3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8B465A3"/>
    <w:multiLevelType w:val="hybridMultilevel"/>
    <w:tmpl w:val="5D1A0F98"/>
    <w:lvl w:ilvl="0" w:tplc="3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4247932"/>
    <w:multiLevelType w:val="multilevel"/>
    <w:tmpl w:val="012E91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70791813"/>
    <w:multiLevelType w:val="hybridMultilevel"/>
    <w:tmpl w:val="821E1A5C"/>
    <w:lvl w:ilvl="0" w:tplc="580A000F">
      <w:start w:val="1"/>
      <w:numFmt w:val="decimal"/>
      <w:lvlText w:val="%1."/>
      <w:lvlJc w:val="left"/>
      <w:pPr>
        <w:ind w:left="720" w:hanging="360"/>
      </w:pPr>
    </w:lvl>
    <w:lvl w:ilvl="1" w:tplc="580A0019" w:tentative="1">
      <w:start w:val="1"/>
      <w:numFmt w:val="lowerLetter"/>
      <w:lvlText w:val="%2."/>
      <w:lvlJc w:val="left"/>
      <w:pPr>
        <w:ind w:left="1440" w:hanging="360"/>
      </w:pPr>
    </w:lvl>
    <w:lvl w:ilvl="2" w:tplc="580A001B" w:tentative="1">
      <w:start w:val="1"/>
      <w:numFmt w:val="lowerRoman"/>
      <w:lvlText w:val="%3."/>
      <w:lvlJc w:val="right"/>
      <w:pPr>
        <w:ind w:left="2160" w:hanging="180"/>
      </w:pPr>
    </w:lvl>
    <w:lvl w:ilvl="3" w:tplc="580A000F" w:tentative="1">
      <w:start w:val="1"/>
      <w:numFmt w:val="decimal"/>
      <w:lvlText w:val="%4."/>
      <w:lvlJc w:val="left"/>
      <w:pPr>
        <w:ind w:left="2880" w:hanging="360"/>
      </w:pPr>
    </w:lvl>
    <w:lvl w:ilvl="4" w:tplc="580A0019" w:tentative="1">
      <w:start w:val="1"/>
      <w:numFmt w:val="lowerLetter"/>
      <w:lvlText w:val="%5."/>
      <w:lvlJc w:val="left"/>
      <w:pPr>
        <w:ind w:left="3600" w:hanging="360"/>
      </w:pPr>
    </w:lvl>
    <w:lvl w:ilvl="5" w:tplc="580A001B" w:tentative="1">
      <w:start w:val="1"/>
      <w:numFmt w:val="lowerRoman"/>
      <w:lvlText w:val="%6."/>
      <w:lvlJc w:val="right"/>
      <w:pPr>
        <w:ind w:left="4320" w:hanging="180"/>
      </w:pPr>
    </w:lvl>
    <w:lvl w:ilvl="6" w:tplc="580A000F" w:tentative="1">
      <w:start w:val="1"/>
      <w:numFmt w:val="decimal"/>
      <w:lvlText w:val="%7."/>
      <w:lvlJc w:val="left"/>
      <w:pPr>
        <w:ind w:left="5040" w:hanging="360"/>
      </w:pPr>
    </w:lvl>
    <w:lvl w:ilvl="7" w:tplc="580A0019" w:tentative="1">
      <w:start w:val="1"/>
      <w:numFmt w:val="lowerLetter"/>
      <w:lvlText w:val="%8."/>
      <w:lvlJc w:val="left"/>
      <w:pPr>
        <w:ind w:left="5760" w:hanging="360"/>
      </w:pPr>
    </w:lvl>
    <w:lvl w:ilvl="8" w:tplc="5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5F63317"/>
    <w:multiLevelType w:val="multilevel"/>
    <w:tmpl w:val="596281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77D873F2"/>
    <w:multiLevelType w:val="hybridMultilevel"/>
    <w:tmpl w:val="BC56A818"/>
    <w:lvl w:ilvl="0" w:tplc="3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47443404">
    <w:abstractNumId w:val="0"/>
  </w:num>
  <w:num w:numId="2" w16cid:durableId="2099595257">
    <w:abstractNumId w:val="0"/>
  </w:num>
  <w:num w:numId="3" w16cid:durableId="1666976215">
    <w:abstractNumId w:val="0"/>
  </w:num>
  <w:num w:numId="4" w16cid:durableId="756248974">
    <w:abstractNumId w:val="1"/>
  </w:num>
  <w:num w:numId="5" w16cid:durableId="776565887">
    <w:abstractNumId w:val="13"/>
  </w:num>
  <w:num w:numId="6" w16cid:durableId="1816988239">
    <w:abstractNumId w:val="12"/>
  </w:num>
  <w:num w:numId="7" w16cid:durableId="711614117">
    <w:abstractNumId w:val="14"/>
  </w:num>
  <w:num w:numId="8" w16cid:durableId="1406564027">
    <w:abstractNumId w:val="5"/>
  </w:num>
  <w:num w:numId="9" w16cid:durableId="1100757955">
    <w:abstractNumId w:val="8"/>
  </w:num>
  <w:num w:numId="10" w16cid:durableId="1220435875">
    <w:abstractNumId w:val="4"/>
  </w:num>
  <w:num w:numId="11" w16cid:durableId="1972176170">
    <w:abstractNumId w:val="10"/>
  </w:num>
  <w:num w:numId="12" w16cid:durableId="2015574599">
    <w:abstractNumId w:val="18"/>
  </w:num>
  <w:num w:numId="13" w16cid:durableId="924998823">
    <w:abstractNumId w:val="11"/>
  </w:num>
  <w:num w:numId="14" w16cid:durableId="1393581812">
    <w:abstractNumId w:val="17"/>
  </w:num>
  <w:num w:numId="15" w16cid:durableId="317342158">
    <w:abstractNumId w:val="7"/>
  </w:num>
  <w:num w:numId="16" w16cid:durableId="211504972">
    <w:abstractNumId w:val="3"/>
  </w:num>
  <w:num w:numId="17" w16cid:durableId="79566096">
    <w:abstractNumId w:val="6"/>
  </w:num>
  <w:num w:numId="18" w16cid:durableId="359627867">
    <w:abstractNumId w:val="16"/>
  </w:num>
  <w:num w:numId="19" w16cid:durableId="1361710357">
    <w:abstractNumId w:val="15"/>
  </w:num>
  <w:num w:numId="20" w16cid:durableId="827288492">
    <w:abstractNumId w:val="2"/>
  </w:num>
  <w:num w:numId="21" w16cid:durableId="181228572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3"/>
  <w:attachedTemplate r:id="rId1"/>
  <w:defaultTabStop w:val="708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C27A6"/>
    <w:rsid w:val="00004E11"/>
    <w:rsid w:val="0001348F"/>
    <w:rsid w:val="00030176"/>
    <w:rsid w:val="00030B59"/>
    <w:rsid w:val="00035EB3"/>
    <w:rsid w:val="00053B9E"/>
    <w:rsid w:val="000811CA"/>
    <w:rsid w:val="00092475"/>
    <w:rsid w:val="00096B59"/>
    <w:rsid w:val="000A10E5"/>
    <w:rsid w:val="000A387B"/>
    <w:rsid w:val="000C0E14"/>
    <w:rsid w:val="000C5065"/>
    <w:rsid w:val="000C5AF4"/>
    <w:rsid w:val="000C6A24"/>
    <w:rsid w:val="000C7CF6"/>
    <w:rsid w:val="000D17B4"/>
    <w:rsid w:val="000D2552"/>
    <w:rsid w:val="000D2901"/>
    <w:rsid w:val="000D3368"/>
    <w:rsid w:val="000D7DF9"/>
    <w:rsid w:val="000D7E23"/>
    <w:rsid w:val="00105ABD"/>
    <w:rsid w:val="00111BC6"/>
    <w:rsid w:val="00121DC1"/>
    <w:rsid w:val="00123BAF"/>
    <w:rsid w:val="00127675"/>
    <w:rsid w:val="00130344"/>
    <w:rsid w:val="00132032"/>
    <w:rsid w:val="00133231"/>
    <w:rsid w:val="00133C8B"/>
    <w:rsid w:val="00134B7C"/>
    <w:rsid w:val="0013667E"/>
    <w:rsid w:val="001529D2"/>
    <w:rsid w:val="0015351E"/>
    <w:rsid w:val="001721E4"/>
    <w:rsid w:val="001737B6"/>
    <w:rsid w:val="00180B52"/>
    <w:rsid w:val="001A0BF4"/>
    <w:rsid w:val="001A0D38"/>
    <w:rsid w:val="001A76F0"/>
    <w:rsid w:val="001A7F96"/>
    <w:rsid w:val="001B4FA2"/>
    <w:rsid w:val="001C45F2"/>
    <w:rsid w:val="001D60EC"/>
    <w:rsid w:val="001E58E2"/>
    <w:rsid w:val="001F307E"/>
    <w:rsid w:val="001F42D9"/>
    <w:rsid w:val="0020318E"/>
    <w:rsid w:val="0020551C"/>
    <w:rsid w:val="002067F8"/>
    <w:rsid w:val="00231F3C"/>
    <w:rsid w:val="00235715"/>
    <w:rsid w:val="00241A06"/>
    <w:rsid w:val="0024443A"/>
    <w:rsid w:val="00250963"/>
    <w:rsid w:val="0025101B"/>
    <w:rsid w:val="0025347C"/>
    <w:rsid w:val="00294740"/>
    <w:rsid w:val="002A771D"/>
    <w:rsid w:val="002B27E2"/>
    <w:rsid w:val="002B5342"/>
    <w:rsid w:val="002B678D"/>
    <w:rsid w:val="002B7AC5"/>
    <w:rsid w:val="002C6683"/>
    <w:rsid w:val="002E45FD"/>
    <w:rsid w:val="002F29E2"/>
    <w:rsid w:val="002F32CE"/>
    <w:rsid w:val="003202AE"/>
    <w:rsid w:val="00332E76"/>
    <w:rsid w:val="00343B88"/>
    <w:rsid w:val="003551F0"/>
    <w:rsid w:val="00362AD6"/>
    <w:rsid w:val="0037033A"/>
    <w:rsid w:val="00370F97"/>
    <w:rsid w:val="00373A21"/>
    <w:rsid w:val="00396738"/>
    <w:rsid w:val="003A18A1"/>
    <w:rsid w:val="003B31C6"/>
    <w:rsid w:val="003C0C8D"/>
    <w:rsid w:val="003C27A6"/>
    <w:rsid w:val="003D03B0"/>
    <w:rsid w:val="003D07F4"/>
    <w:rsid w:val="004265BC"/>
    <w:rsid w:val="00435D8B"/>
    <w:rsid w:val="00437368"/>
    <w:rsid w:val="00440862"/>
    <w:rsid w:val="00446E8B"/>
    <w:rsid w:val="00450CE6"/>
    <w:rsid w:val="004550F0"/>
    <w:rsid w:val="0046577E"/>
    <w:rsid w:val="00467934"/>
    <w:rsid w:val="0048141C"/>
    <w:rsid w:val="0049301E"/>
    <w:rsid w:val="00493CCA"/>
    <w:rsid w:val="00496EFD"/>
    <w:rsid w:val="0049758F"/>
    <w:rsid w:val="004A126C"/>
    <w:rsid w:val="004A3576"/>
    <w:rsid w:val="004A7E1B"/>
    <w:rsid w:val="004B2A7F"/>
    <w:rsid w:val="004E3C0E"/>
    <w:rsid w:val="004F1D8C"/>
    <w:rsid w:val="004F6BCC"/>
    <w:rsid w:val="004F6D85"/>
    <w:rsid w:val="00506472"/>
    <w:rsid w:val="00514DC6"/>
    <w:rsid w:val="0051640B"/>
    <w:rsid w:val="00525AA4"/>
    <w:rsid w:val="00537302"/>
    <w:rsid w:val="0056235F"/>
    <w:rsid w:val="00563D3B"/>
    <w:rsid w:val="00563EB3"/>
    <w:rsid w:val="0057610A"/>
    <w:rsid w:val="005C30A0"/>
    <w:rsid w:val="005C49A1"/>
    <w:rsid w:val="005D3C43"/>
    <w:rsid w:val="005D77AC"/>
    <w:rsid w:val="005E1895"/>
    <w:rsid w:val="005F0D81"/>
    <w:rsid w:val="006015DC"/>
    <w:rsid w:val="006026EB"/>
    <w:rsid w:val="00602FC6"/>
    <w:rsid w:val="006057F2"/>
    <w:rsid w:val="00606F28"/>
    <w:rsid w:val="00607C80"/>
    <w:rsid w:val="00617A06"/>
    <w:rsid w:val="00627615"/>
    <w:rsid w:val="00637CDA"/>
    <w:rsid w:val="006404E0"/>
    <w:rsid w:val="00665F04"/>
    <w:rsid w:val="00676BF6"/>
    <w:rsid w:val="006774B5"/>
    <w:rsid w:val="006805AC"/>
    <w:rsid w:val="00681F1F"/>
    <w:rsid w:val="00682796"/>
    <w:rsid w:val="006913A0"/>
    <w:rsid w:val="00694B55"/>
    <w:rsid w:val="006A5E67"/>
    <w:rsid w:val="006B339D"/>
    <w:rsid w:val="006C3B86"/>
    <w:rsid w:val="006D0491"/>
    <w:rsid w:val="006D7BF4"/>
    <w:rsid w:val="006E477F"/>
    <w:rsid w:val="006F03AB"/>
    <w:rsid w:val="007004F4"/>
    <w:rsid w:val="00717548"/>
    <w:rsid w:val="007228B3"/>
    <w:rsid w:val="00725369"/>
    <w:rsid w:val="00737FB9"/>
    <w:rsid w:val="00752E4A"/>
    <w:rsid w:val="00752E8A"/>
    <w:rsid w:val="00765220"/>
    <w:rsid w:val="007933BC"/>
    <w:rsid w:val="00794B47"/>
    <w:rsid w:val="00794D0D"/>
    <w:rsid w:val="007B1044"/>
    <w:rsid w:val="007B30F6"/>
    <w:rsid w:val="007C7949"/>
    <w:rsid w:val="007D0C3D"/>
    <w:rsid w:val="007E1DB8"/>
    <w:rsid w:val="007E23FF"/>
    <w:rsid w:val="007F47D3"/>
    <w:rsid w:val="007F5F15"/>
    <w:rsid w:val="008034C7"/>
    <w:rsid w:val="008140AE"/>
    <w:rsid w:val="008232AA"/>
    <w:rsid w:val="00824E83"/>
    <w:rsid w:val="00827AFB"/>
    <w:rsid w:val="00847F96"/>
    <w:rsid w:val="00851B61"/>
    <w:rsid w:val="00875568"/>
    <w:rsid w:val="00881E36"/>
    <w:rsid w:val="00886236"/>
    <w:rsid w:val="0089412C"/>
    <w:rsid w:val="008D4D54"/>
    <w:rsid w:val="008F0B59"/>
    <w:rsid w:val="008F2D8B"/>
    <w:rsid w:val="008F7080"/>
    <w:rsid w:val="00903BD9"/>
    <w:rsid w:val="00904CA4"/>
    <w:rsid w:val="009070AE"/>
    <w:rsid w:val="009154FB"/>
    <w:rsid w:val="00922780"/>
    <w:rsid w:val="00924199"/>
    <w:rsid w:val="00942E28"/>
    <w:rsid w:val="009475C8"/>
    <w:rsid w:val="00961871"/>
    <w:rsid w:val="00973AF8"/>
    <w:rsid w:val="00973EBB"/>
    <w:rsid w:val="00976D29"/>
    <w:rsid w:val="00983C3E"/>
    <w:rsid w:val="009974D9"/>
    <w:rsid w:val="009A32B0"/>
    <w:rsid w:val="009A39F9"/>
    <w:rsid w:val="009A68B3"/>
    <w:rsid w:val="009A6F1B"/>
    <w:rsid w:val="009B0611"/>
    <w:rsid w:val="009B0C69"/>
    <w:rsid w:val="009C79BC"/>
    <w:rsid w:val="009D7166"/>
    <w:rsid w:val="009E0029"/>
    <w:rsid w:val="009F0A22"/>
    <w:rsid w:val="009F4EE2"/>
    <w:rsid w:val="00A233EA"/>
    <w:rsid w:val="00A37C35"/>
    <w:rsid w:val="00A438C6"/>
    <w:rsid w:val="00A43C51"/>
    <w:rsid w:val="00A56B76"/>
    <w:rsid w:val="00A57363"/>
    <w:rsid w:val="00A607A9"/>
    <w:rsid w:val="00A816B1"/>
    <w:rsid w:val="00A836FF"/>
    <w:rsid w:val="00A83892"/>
    <w:rsid w:val="00A8727C"/>
    <w:rsid w:val="00AA2FD3"/>
    <w:rsid w:val="00AA4D0D"/>
    <w:rsid w:val="00AD63A2"/>
    <w:rsid w:val="00AE4AF4"/>
    <w:rsid w:val="00AF3620"/>
    <w:rsid w:val="00B115A0"/>
    <w:rsid w:val="00B166EE"/>
    <w:rsid w:val="00B21E97"/>
    <w:rsid w:val="00B43771"/>
    <w:rsid w:val="00B44E21"/>
    <w:rsid w:val="00B4691E"/>
    <w:rsid w:val="00B4739B"/>
    <w:rsid w:val="00B475B1"/>
    <w:rsid w:val="00B507CE"/>
    <w:rsid w:val="00B5117E"/>
    <w:rsid w:val="00B7474D"/>
    <w:rsid w:val="00B822A4"/>
    <w:rsid w:val="00B930AF"/>
    <w:rsid w:val="00B935C2"/>
    <w:rsid w:val="00B95EC5"/>
    <w:rsid w:val="00BA4DD3"/>
    <w:rsid w:val="00BB3906"/>
    <w:rsid w:val="00BB4E58"/>
    <w:rsid w:val="00BB5D49"/>
    <w:rsid w:val="00BB7130"/>
    <w:rsid w:val="00BC73ED"/>
    <w:rsid w:val="00BC7F35"/>
    <w:rsid w:val="00BD19AC"/>
    <w:rsid w:val="00BE11A9"/>
    <w:rsid w:val="00BE47B6"/>
    <w:rsid w:val="00BE5AE6"/>
    <w:rsid w:val="00BE6555"/>
    <w:rsid w:val="00BF55AE"/>
    <w:rsid w:val="00BF6176"/>
    <w:rsid w:val="00C13B6F"/>
    <w:rsid w:val="00C24713"/>
    <w:rsid w:val="00C33C46"/>
    <w:rsid w:val="00C34DC6"/>
    <w:rsid w:val="00C574CF"/>
    <w:rsid w:val="00C72953"/>
    <w:rsid w:val="00C7297D"/>
    <w:rsid w:val="00C73D8A"/>
    <w:rsid w:val="00C84308"/>
    <w:rsid w:val="00C956EA"/>
    <w:rsid w:val="00CD5B21"/>
    <w:rsid w:val="00CD5E70"/>
    <w:rsid w:val="00CE72A3"/>
    <w:rsid w:val="00CF4E0B"/>
    <w:rsid w:val="00CF4FB0"/>
    <w:rsid w:val="00CF50A2"/>
    <w:rsid w:val="00D07E60"/>
    <w:rsid w:val="00D1289D"/>
    <w:rsid w:val="00D15191"/>
    <w:rsid w:val="00D20311"/>
    <w:rsid w:val="00D220EB"/>
    <w:rsid w:val="00D24C9D"/>
    <w:rsid w:val="00D26105"/>
    <w:rsid w:val="00D42AD5"/>
    <w:rsid w:val="00D5377C"/>
    <w:rsid w:val="00D55D46"/>
    <w:rsid w:val="00D611DD"/>
    <w:rsid w:val="00D61E69"/>
    <w:rsid w:val="00D65B4C"/>
    <w:rsid w:val="00D66CFC"/>
    <w:rsid w:val="00D758BC"/>
    <w:rsid w:val="00DA10B1"/>
    <w:rsid w:val="00DA1847"/>
    <w:rsid w:val="00DC44BC"/>
    <w:rsid w:val="00DC7E80"/>
    <w:rsid w:val="00DD40D2"/>
    <w:rsid w:val="00DF0043"/>
    <w:rsid w:val="00DF3912"/>
    <w:rsid w:val="00E04D87"/>
    <w:rsid w:val="00E0648C"/>
    <w:rsid w:val="00E06F3B"/>
    <w:rsid w:val="00E22458"/>
    <w:rsid w:val="00E228EB"/>
    <w:rsid w:val="00E24A50"/>
    <w:rsid w:val="00E50391"/>
    <w:rsid w:val="00E637AB"/>
    <w:rsid w:val="00E645D0"/>
    <w:rsid w:val="00E96B9C"/>
    <w:rsid w:val="00EB2C06"/>
    <w:rsid w:val="00EB3F4E"/>
    <w:rsid w:val="00EB46E9"/>
    <w:rsid w:val="00EB4E5E"/>
    <w:rsid w:val="00EC1312"/>
    <w:rsid w:val="00EC6B30"/>
    <w:rsid w:val="00ED0024"/>
    <w:rsid w:val="00ED029E"/>
    <w:rsid w:val="00ED1F0F"/>
    <w:rsid w:val="00EE4946"/>
    <w:rsid w:val="00F018E0"/>
    <w:rsid w:val="00F02D96"/>
    <w:rsid w:val="00F11F68"/>
    <w:rsid w:val="00F20288"/>
    <w:rsid w:val="00F20C43"/>
    <w:rsid w:val="00F233DF"/>
    <w:rsid w:val="00F238A2"/>
    <w:rsid w:val="00F422CA"/>
    <w:rsid w:val="00F561CB"/>
    <w:rsid w:val="00F64789"/>
    <w:rsid w:val="00F67336"/>
    <w:rsid w:val="00F71FB3"/>
    <w:rsid w:val="00FA0585"/>
    <w:rsid w:val="00FA6B60"/>
    <w:rsid w:val="00FC6F80"/>
    <w:rsid w:val="00FE2148"/>
    <w:rsid w:val="00FE6C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;"/>
  <w14:docId w14:val="010F4E93"/>
  <w14:defaultImageDpi w14:val="300"/>
  <w15:docId w15:val="{9B7379CD-1F61-4CAE-8676-03DAD1A58F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Gotham Rounded Book" w:eastAsia="Calibri" w:hAnsi="Gotham Rounded Book" w:cs="Times New Roman"/>
        <w:sz w:val="22"/>
        <w:szCs w:val="22"/>
        <w:lang w:val="fr-F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/>
    <w:lsdException w:name="heading 7" w:semiHidden="1" w:uiPriority="9" w:unhideWhenUsed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72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pPr>
      <w:suppressAutoHyphens/>
      <w:autoSpaceDN w:val="0"/>
      <w:spacing w:line="276" w:lineRule="auto"/>
      <w:textAlignment w:val="baseline"/>
    </w:pPr>
    <w:rPr>
      <w:lang w:val="es-ES_tradnl"/>
    </w:rPr>
  </w:style>
  <w:style w:type="paragraph" w:styleId="Ttulo1">
    <w:name w:val="heading 1"/>
    <w:aliases w:val="RET Title 1"/>
    <w:basedOn w:val="Normal"/>
    <w:next w:val="Normal"/>
    <w:link w:val="Ttulo1Car"/>
    <w:uiPriority w:val="9"/>
    <w:qFormat/>
    <w:rsid w:val="00A438C6"/>
    <w:pPr>
      <w:keepNext/>
      <w:pageBreakBefore/>
      <w:spacing w:before="240" w:after="480"/>
      <w:jc w:val="center"/>
      <w:outlineLvl w:val="0"/>
    </w:pPr>
    <w:rPr>
      <w:rFonts w:ascii="Gotham Rounded Medium" w:eastAsia="MS Gothic" w:hAnsi="Gotham Rounded Medium"/>
      <w:bCs/>
      <w:color w:val="5091CD"/>
      <w:kern w:val="32"/>
      <w:sz w:val="52"/>
      <w:szCs w:val="32"/>
    </w:rPr>
  </w:style>
  <w:style w:type="paragraph" w:styleId="Ttulo2">
    <w:name w:val="heading 2"/>
    <w:aliases w:val="RET Title 2"/>
    <w:basedOn w:val="Normal"/>
    <w:next w:val="Normal"/>
    <w:link w:val="Ttulo2Car"/>
    <w:uiPriority w:val="9"/>
    <w:unhideWhenUsed/>
    <w:qFormat/>
    <w:rsid w:val="00525AA4"/>
    <w:pPr>
      <w:keepNext/>
      <w:pBdr>
        <w:bottom w:val="single" w:sz="12" w:space="1" w:color="5091CD"/>
      </w:pBdr>
      <w:spacing w:before="240" w:after="240"/>
      <w:outlineLvl w:val="1"/>
    </w:pPr>
    <w:rPr>
      <w:rFonts w:ascii="Gotham Rounded Medium" w:eastAsia="MS Gothic" w:hAnsi="Gotham Rounded Medium"/>
      <w:bCs/>
      <w:iCs/>
      <w:color w:val="7A7D7E" w:themeColor="background2"/>
      <w:sz w:val="40"/>
      <w:szCs w:val="28"/>
    </w:rPr>
  </w:style>
  <w:style w:type="paragraph" w:styleId="Ttulo3">
    <w:name w:val="heading 3"/>
    <w:aliases w:val="RET Title 3"/>
    <w:basedOn w:val="Normal"/>
    <w:next w:val="Normal"/>
    <w:link w:val="Ttulo3Car"/>
    <w:uiPriority w:val="9"/>
    <w:unhideWhenUsed/>
    <w:qFormat/>
    <w:rsid w:val="00A438C6"/>
    <w:pPr>
      <w:keepNext/>
      <w:spacing w:before="240" w:after="120"/>
      <w:outlineLvl w:val="2"/>
    </w:pPr>
    <w:rPr>
      <w:rFonts w:ascii="Gotham Rounded Medium" w:eastAsia="MS Gothic" w:hAnsi="Gotham Rounded Medium"/>
      <w:bCs/>
      <w:color w:val="5091CD"/>
      <w:sz w:val="36"/>
      <w:szCs w:val="26"/>
    </w:rPr>
  </w:style>
  <w:style w:type="paragraph" w:styleId="Ttulo4">
    <w:name w:val="heading 4"/>
    <w:aliases w:val="RET Title 4"/>
    <w:basedOn w:val="Normal"/>
    <w:next w:val="Normal"/>
    <w:link w:val="Ttulo4Car"/>
    <w:uiPriority w:val="9"/>
    <w:unhideWhenUsed/>
    <w:qFormat/>
    <w:rsid w:val="00525AA4"/>
    <w:pPr>
      <w:keepNext/>
      <w:spacing w:before="240" w:after="160"/>
      <w:jc w:val="center"/>
      <w:outlineLvl w:val="3"/>
    </w:pPr>
    <w:rPr>
      <w:rFonts w:ascii="Gotham Rounded Light" w:eastAsia="MS Mincho" w:hAnsi="Gotham Rounded Light"/>
      <w:bCs/>
      <w:i/>
      <w:color w:val="7A7D7E" w:themeColor="background2"/>
      <w:sz w:val="32"/>
      <w:szCs w:val="28"/>
    </w:rPr>
  </w:style>
  <w:style w:type="paragraph" w:styleId="Ttulo5">
    <w:name w:val="heading 5"/>
    <w:aliases w:val="RET Title 5"/>
    <w:basedOn w:val="Normal"/>
    <w:next w:val="Normal"/>
    <w:link w:val="Ttulo5Car"/>
    <w:uiPriority w:val="9"/>
    <w:unhideWhenUsed/>
    <w:qFormat/>
    <w:rsid w:val="00127675"/>
    <w:pPr>
      <w:pBdr>
        <w:bottom w:val="single" w:sz="6" w:space="1" w:color="auto"/>
      </w:pBdr>
      <w:spacing w:before="240" w:after="60"/>
      <w:outlineLvl w:val="4"/>
    </w:pPr>
    <w:rPr>
      <w:rFonts w:eastAsia="MS Mincho"/>
      <w:bCs/>
      <w:iCs/>
      <w:sz w:val="24"/>
      <w:szCs w:val="26"/>
    </w:rPr>
  </w:style>
  <w:style w:type="paragraph" w:styleId="Ttulo6">
    <w:name w:val="heading 6"/>
    <w:basedOn w:val="Normal"/>
    <w:next w:val="Normal"/>
    <w:link w:val="Ttulo6Car"/>
    <w:uiPriority w:val="9"/>
    <w:unhideWhenUsed/>
    <w:rsid w:val="00606F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1F486E" w:themeColor="accent1" w:themeShade="7F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D61E69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aliases w:val="RET Title 1 Car"/>
    <w:link w:val="Ttulo1"/>
    <w:uiPriority w:val="9"/>
    <w:rsid w:val="00A438C6"/>
    <w:rPr>
      <w:rFonts w:ascii="Gotham Rounded Medium" w:eastAsia="MS Gothic" w:hAnsi="Gotham Rounded Medium"/>
      <w:bCs/>
      <w:color w:val="5091CD"/>
      <w:kern w:val="32"/>
      <w:sz w:val="52"/>
      <w:szCs w:val="32"/>
      <w:lang w:val="en-GB"/>
    </w:rPr>
  </w:style>
  <w:style w:type="character" w:customStyle="1" w:styleId="Ttulo2Car">
    <w:name w:val="Título 2 Car"/>
    <w:aliases w:val="RET Title 2 Car"/>
    <w:link w:val="Ttulo2"/>
    <w:uiPriority w:val="9"/>
    <w:rsid w:val="00525AA4"/>
    <w:rPr>
      <w:rFonts w:ascii="Gotham Rounded Medium" w:eastAsia="MS Gothic" w:hAnsi="Gotham Rounded Medium"/>
      <w:bCs/>
      <w:iCs/>
      <w:color w:val="7A7D7E" w:themeColor="background2"/>
      <w:sz w:val="40"/>
      <w:szCs w:val="28"/>
      <w:lang w:val="en-GB"/>
    </w:rPr>
  </w:style>
  <w:style w:type="character" w:customStyle="1" w:styleId="Ttulo3Car">
    <w:name w:val="Título 3 Car"/>
    <w:aliases w:val="RET Title 3 Car"/>
    <w:link w:val="Ttulo3"/>
    <w:uiPriority w:val="9"/>
    <w:rsid w:val="00A438C6"/>
    <w:rPr>
      <w:rFonts w:ascii="Gotham Rounded Medium" w:eastAsia="MS Gothic" w:hAnsi="Gotham Rounded Medium"/>
      <w:bCs/>
      <w:color w:val="5091CD"/>
      <w:sz w:val="36"/>
      <w:szCs w:val="26"/>
      <w:lang w:val="en-GB"/>
    </w:rPr>
  </w:style>
  <w:style w:type="character" w:customStyle="1" w:styleId="Ttulo4Car">
    <w:name w:val="Título 4 Car"/>
    <w:aliases w:val="RET Title 4 Car"/>
    <w:link w:val="Ttulo4"/>
    <w:uiPriority w:val="9"/>
    <w:rsid w:val="00525AA4"/>
    <w:rPr>
      <w:rFonts w:ascii="Gotham Rounded Light" w:eastAsia="MS Mincho" w:hAnsi="Gotham Rounded Light"/>
      <w:bCs/>
      <w:i/>
      <w:color w:val="7A7D7E" w:themeColor="background2"/>
      <w:sz w:val="32"/>
      <w:szCs w:val="28"/>
      <w:lang w:val="en-GB"/>
    </w:rPr>
  </w:style>
  <w:style w:type="character" w:customStyle="1" w:styleId="Ttulo5Car">
    <w:name w:val="Título 5 Car"/>
    <w:aliases w:val="RET Title 5 Car"/>
    <w:link w:val="Ttulo5"/>
    <w:uiPriority w:val="9"/>
    <w:rsid w:val="00127675"/>
    <w:rPr>
      <w:rFonts w:eastAsia="MS Mincho"/>
      <w:bCs/>
      <w:iCs/>
      <w:sz w:val="24"/>
      <w:szCs w:val="26"/>
    </w:rPr>
  </w:style>
  <w:style w:type="character" w:customStyle="1" w:styleId="Ttulo6Car">
    <w:name w:val="Título 6 Car"/>
    <w:basedOn w:val="Fuentedeprrafopredeter"/>
    <w:link w:val="Ttulo6"/>
    <w:uiPriority w:val="9"/>
    <w:rsid w:val="00606F28"/>
    <w:rPr>
      <w:rFonts w:asciiTheme="majorHAnsi" w:eastAsiaTheme="majorEastAsia" w:hAnsiTheme="majorHAnsi" w:cstheme="majorBidi"/>
      <w:i/>
      <w:iCs/>
      <w:color w:val="1F486E" w:themeColor="accent1" w:themeShade="7F"/>
      <w:lang w:val="en-GB"/>
    </w:rPr>
  </w:style>
  <w:style w:type="table" w:styleId="Tablaconcuadrcula">
    <w:name w:val="Table Grid"/>
    <w:basedOn w:val="Tablanormal"/>
    <w:uiPriority w:val="59"/>
    <w:rsid w:val="00606F2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iedepgina">
    <w:name w:val="footer"/>
    <w:basedOn w:val="Normal"/>
    <w:pPr>
      <w:tabs>
        <w:tab w:val="center" w:pos="4419"/>
        <w:tab w:val="right" w:pos="8838"/>
      </w:tabs>
      <w:spacing w:line="240" w:lineRule="auto"/>
    </w:pPr>
  </w:style>
  <w:style w:type="character" w:styleId="Hipervnculo">
    <w:name w:val="Hyperlink"/>
    <w:uiPriority w:val="99"/>
    <w:unhideWhenUsed/>
    <w:rsid w:val="00606F28"/>
    <w:rPr>
      <w:color w:val="5091CD"/>
      <w:u w:val="single"/>
    </w:rPr>
  </w:style>
  <w:style w:type="character" w:styleId="Nmerodepgina">
    <w:name w:val="page number"/>
    <w:uiPriority w:val="99"/>
    <w:semiHidden/>
    <w:unhideWhenUsed/>
    <w:rsid w:val="006D7BF4"/>
  </w:style>
  <w:style w:type="paragraph" w:customStyle="1" w:styleId="NoteLevel2">
    <w:name w:val="Note Level 2"/>
    <w:basedOn w:val="Normal"/>
    <w:uiPriority w:val="1"/>
    <w:rsid w:val="00A438C6"/>
    <w:pPr>
      <w:keepNext/>
      <w:numPr>
        <w:ilvl w:val="1"/>
        <w:numId w:val="3"/>
      </w:numPr>
      <w:contextualSpacing/>
      <w:outlineLvl w:val="1"/>
    </w:pPr>
  </w:style>
  <w:style w:type="paragraph" w:styleId="Ttulo">
    <w:name w:val="Title"/>
    <w:basedOn w:val="Normal"/>
    <w:next w:val="Normal"/>
    <w:link w:val="TtuloCar"/>
    <w:uiPriority w:val="10"/>
    <w:rsid w:val="00A438C6"/>
    <w:pPr>
      <w:spacing w:before="240" w:after="480"/>
      <w:jc w:val="center"/>
      <w:outlineLvl w:val="0"/>
    </w:pPr>
    <w:rPr>
      <w:rFonts w:ascii="Gotham Rounded Medium" w:eastAsia="MS Gothic" w:hAnsi="Gotham Rounded Medium"/>
      <w:bCs/>
      <w:color w:val="5091CD"/>
      <w:kern w:val="28"/>
      <w:sz w:val="52"/>
      <w:szCs w:val="32"/>
    </w:rPr>
  </w:style>
  <w:style w:type="character" w:customStyle="1" w:styleId="TtuloCar">
    <w:name w:val="Título Car"/>
    <w:link w:val="Ttulo"/>
    <w:uiPriority w:val="10"/>
    <w:rsid w:val="00A438C6"/>
    <w:rPr>
      <w:rFonts w:ascii="Gotham Rounded Medium" w:eastAsia="MS Gothic" w:hAnsi="Gotham Rounded Medium"/>
      <w:bCs/>
      <w:color w:val="5091CD"/>
      <w:kern w:val="28"/>
      <w:sz w:val="52"/>
      <w:szCs w:val="32"/>
      <w:lang w:val="en-GB"/>
    </w:rPr>
  </w:style>
  <w:style w:type="character" w:styleId="Textoennegrita">
    <w:name w:val="Strong"/>
    <w:uiPriority w:val="22"/>
    <w:rsid w:val="00A438C6"/>
    <w:rPr>
      <w:rFonts w:ascii="Gotham Rounded Medium" w:hAnsi="Gotham Rounded Medium"/>
      <w:b w:val="0"/>
      <w:bCs/>
      <w:i w:val="0"/>
    </w:rPr>
  </w:style>
  <w:style w:type="character" w:styleId="Referenciaintensa">
    <w:name w:val="Intense Reference"/>
    <w:uiPriority w:val="32"/>
    <w:rsid w:val="00A438C6"/>
    <w:rPr>
      <w:rFonts w:ascii="Gotham Rounded Book" w:hAnsi="Gotham Rounded Book"/>
      <w:b w:val="0"/>
      <w:bCs/>
      <w:i w:val="0"/>
      <w:smallCaps/>
      <w:color w:val="C0504D"/>
      <w:spacing w:val="5"/>
      <w:u w:val="single"/>
    </w:rPr>
  </w:style>
  <w:style w:type="paragraph" w:styleId="TDC1">
    <w:name w:val="toc 1"/>
    <w:basedOn w:val="Normal"/>
    <w:next w:val="Normal"/>
    <w:autoRedefine/>
    <w:uiPriority w:val="39"/>
    <w:unhideWhenUsed/>
    <w:rsid w:val="004E3C0E"/>
    <w:pPr>
      <w:spacing w:before="120" w:after="240"/>
    </w:pPr>
    <w:rPr>
      <w:rFonts w:ascii="Gotham Rounded Medium" w:hAnsi="Gotham Rounded Medium"/>
      <w:color w:val="5091CD"/>
      <w:sz w:val="36"/>
    </w:rPr>
  </w:style>
  <w:style w:type="paragraph" w:styleId="TDC2">
    <w:name w:val="toc 2"/>
    <w:basedOn w:val="Normal"/>
    <w:next w:val="Normal"/>
    <w:autoRedefine/>
    <w:uiPriority w:val="39"/>
    <w:unhideWhenUsed/>
    <w:rsid w:val="004E3C0E"/>
    <w:pPr>
      <w:spacing w:before="120" w:after="120"/>
      <w:ind w:left="221"/>
    </w:pPr>
    <w:rPr>
      <w:rFonts w:ascii="Gotham Rounded Medium" w:hAnsi="Gotham Rounded Medium"/>
      <w:sz w:val="28"/>
    </w:rPr>
  </w:style>
  <w:style w:type="paragraph" w:styleId="TDC3">
    <w:name w:val="toc 3"/>
    <w:basedOn w:val="Normal"/>
    <w:next w:val="Normal"/>
    <w:autoRedefine/>
    <w:uiPriority w:val="39"/>
    <w:unhideWhenUsed/>
    <w:rsid w:val="00525AA4"/>
    <w:pPr>
      <w:ind w:left="440"/>
    </w:pPr>
    <w:rPr>
      <w:color w:val="7A7D7E" w:themeColor="background2"/>
      <w:sz w:val="28"/>
    </w:rPr>
  </w:style>
  <w:style w:type="paragraph" w:styleId="TDC4">
    <w:name w:val="toc 4"/>
    <w:basedOn w:val="Normal"/>
    <w:next w:val="Normal"/>
    <w:autoRedefine/>
    <w:uiPriority w:val="39"/>
    <w:unhideWhenUsed/>
    <w:rsid w:val="00525AA4"/>
    <w:pPr>
      <w:ind w:left="660"/>
    </w:pPr>
    <w:rPr>
      <w:rFonts w:ascii="Gotham Rounded Light" w:hAnsi="Gotham Rounded Light"/>
      <w:color w:val="7A7D7E" w:themeColor="background2"/>
      <w:sz w:val="26"/>
    </w:rPr>
  </w:style>
  <w:style w:type="paragraph" w:styleId="TDC5">
    <w:name w:val="toc 5"/>
    <w:basedOn w:val="Normal"/>
    <w:next w:val="Normal"/>
    <w:autoRedefine/>
    <w:uiPriority w:val="39"/>
    <w:unhideWhenUsed/>
    <w:rsid w:val="00525AA4"/>
    <w:pPr>
      <w:ind w:left="851"/>
    </w:pPr>
    <w:rPr>
      <w:rFonts w:ascii="Gotham Rounded Light" w:hAnsi="Gotham Rounded Light"/>
    </w:rPr>
  </w:style>
  <w:style w:type="paragraph" w:styleId="TDC6">
    <w:name w:val="toc 6"/>
    <w:basedOn w:val="Normal"/>
    <w:next w:val="Normal"/>
    <w:autoRedefine/>
    <w:uiPriority w:val="39"/>
    <w:unhideWhenUsed/>
    <w:rsid w:val="004E3C0E"/>
    <w:pPr>
      <w:ind w:left="1100"/>
    </w:pPr>
  </w:style>
  <w:style w:type="paragraph" w:styleId="TDC7">
    <w:name w:val="toc 7"/>
    <w:basedOn w:val="Normal"/>
    <w:next w:val="Normal"/>
    <w:autoRedefine/>
    <w:uiPriority w:val="39"/>
    <w:unhideWhenUsed/>
    <w:rsid w:val="004E3C0E"/>
    <w:pPr>
      <w:ind w:left="1320"/>
    </w:pPr>
  </w:style>
  <w:style w:type="paragraph" w:styleId="TDC8">
    <w:name w:val="toc 8"/>
    <w:basedOn w:val="Normal"/>
    <w:next w:val="Normal"/>
    <w:autoRedefine/>
    <w:uiPriority w:val="39"/>
    <w:unhideWhenUsed/>
    <w:rsid w:val="004E3C0E"/>
    <w:pPr>
      <w:ind w:left="1540"/>
    </w:pPr>
  </w:style>
  <w:style w:type="paragraph" w:styleId="TDC9">
    <w:name w:val="toc 9"/>
    <w:basedOn w:val="Normal"/>
    <w:next w:val="Normal"/>
    <w:autoRedefine/>
    <w:uiPriority w:val="39"/>
    <w:unhideWhenUsed/>
    <w:rsid w:val="004E3C0E"/>
    <w:pPr>
      <w:ind w:left="1760"/>
    </w:pPr>
  </w:style>
  <w:style w:type="paragraph" w:styleId="Encabezado">
    <w:name w:val="header"/>
    <w:basedOn w:val="Normal"/>
    <w:link w:val="EncabezadoCar"/>
    <w:uiPriority w:val="99"/>
    <w:unhideWhenUsed/>
    <w:rsid w:val="00133231"/>
    <w:pPr>
      <w:tabs>
        <w:tab w:val="center" w:pos="4153"/>
        <w:tab w:val="right" w:pos="8306"/>
      </w:tabs>
      <w:spacing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33231"/>
    <w:rPr>
      <w:lang w:val="en-GB"/>
    </w:rPr>
  </w:style>
  <w:style w:type="paragraph" w:styleId="Prrafodelista">
    <w:name w:val="List Paragraph"/>
    <w:basedOn w:val="Normal"/>
    <w:uiPriority w:val="72"/>
    <w:rsid w:val="00BD19AC"/>
    <w:pPr>
      <w:ind w:left="720"/>
      <w:contextualSpacing/>
    </w:pPr>
  </w:style>
  <w:style w:type="character" w:customStyle="1" w:styleId="Ttulo8Car">
    <w:name w:val="Título 8 Car"/>
    <w:basedOn w:val="Fuentedeprrafopredeter"/>
    <w:link w:val="Ttulo8"/>
    <w:uiPriority w:val="9"/>
    <w:semiHidden/>
    <w:rsid w:val="00D61E69"/>
    <w:rPr>
      <w:rFonts w:asciiTheme="majorHAnsi" w:eastAsiaTheme="majorEastAsia" w:hAnsiTheme="majorHAnsi" w:cstheme="majorBidi"/>
      <w:color w:val="272727" w:themeColor="text1" w:themeTint="D8"/>
      <w:sz w:val="21"/>
      <w:szCs w:val="21"/>
      <w:lang w:val="es-ES_tradnl"/>
    </w:rPr>
  </w:style>
  <w:style w:type="table" w:styleId="Tablanormal5">
    <w:name w:val="Plain Table 5"/>
    <w:basedOn w:val="Tablanormal"/>
    <w:uiPriority w:val="45"/>
    <w:rsid w:val="007933BC"/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character" w:styleId="Mencinsinresolver">
    <w:name w:val="Unresolved Mention"/>
    <w:basedOn w:val="Fuentedeprrafopredeter"/>
    <w:uiPriority w:val="99"/>
    <w:semiHidden/>
    <w:unhideWhenUsed/>
    <w:rsid w:val="007D0C3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829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39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3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6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2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66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52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5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3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82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theRET.org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mailto:info.ecuador@theRET.org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forms.cloud.microsoft/e/ci4CjybJ5r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RET-Marce\Desktop\Plantilla%20-%20Documentos%20estandar%20RET%20-%20Vertical.dotx" TargetMode="External"/></Relationships>
</file>

<file path=word/theme/theme1.xml><?xml version="1.0" encoding="utf-8"?>
<a:theme xmlns:a="http://schemas.openxmlformats.org/drawingml/2006/main" name="RET International">
  <a:themeElements>
    <a:clrScheme name="RET International">
      <a:dk1>
        <a:sysClr val="windowText" lastClr="000000"/>
      </a:dk1>
      <a:lt1>
        <a:sysClr val="window" lastClr="FFFFFF"/>
      </a:lt1>
      <a:dk2>
        <a:srgbClr val="DDD9C3"/>
      </a:dk2>
      <a:lt2>
        <a:srgbClr val="7A7D7E"/>
      </a:lt2>
      <a:accent1>
        <a:srgbClr val="5091CD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Classic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421FC990-50B1-4C07-81C5-16200A066F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Plantilla - Documentos estandar RET - Vertical</Template>
  <TotalTime>23</TotalTime>
  <Pages>4</Pages>
  <Words>1548</Words>
  <Characters>8519</Characters>
  <Application>Microsoft Office Word</Application>
  <DocSecurity>0</DocSecurity>
  <Lines>70</Lines>
  <Paragraphs>20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10047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RET-Marce</dc:creator>
  <cp:keywords/>
  <cp:lastModifiedBy>María José Torres</cp:lastModifiedBy>
  <cp:revision>4</cp:revision>
  <cp:lastPrinted>2025-08-08T23:43:00Z</cp:lastPrinted>
  <dcterms:created xsi:type="dcterms:W3CDTF">2026-06-19T13:59:00Z</dcterms:created>
  <dcterms:modified xsi:type="dcterms:W3CDTF">2026-06-19T14:25:00Z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18be7cb0760fc070c1def8c58d4215d62f1563723959019ba8731216de890452</vt:lpwstr>
  </property>
</Properties>
</file>