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6C205" w14:textId="06D7B7D7" w:rsidR="00525AA4" w:rsidRDefault="00BD19AC" w:rsidP="00BD19AC">
      <w:pPr>
        <w:jc w:val="center"/>
        <w:rPr>
          <w:b/>
          <w:color w:val="0070C0"/>
          <w:sz w:val="24"/>
          <w:lang w:val="es-EC"/>
        </w:rPr>
      </w:pPr>
      <w:r w:rsidRPr="00BD19AC">
        <w:rPr>
          <w:b/>
          <w:color w:val="0070C0"/>
          <w:sz w:val="24"/>
          <w:lang w:val="es-EC"/>
        </w:rPr>
        <w:t>T</w:t>
      </w:r>
      <w:r w:rsidR="00180B52">
        <w:rPr>
          <w:b/>
          <w:color w:val="0070C0"/>
          <w:sz w:val="24"/>
          <w:lang w:val="es-EC"/>
        </w:rPr>
        <w:t>É</w:t>
      </w:r>
      <w:r w:rsidRPr="00BD19AC">
        <w:rPr>
          <w:b/>
          <w:color w:val="0070C0"/>
          <w:sz w:val="24"/>
          <w:lang w:val="es-EC"/>
        </w:rPr>
        <w:t>RMINOS DE REFERENCIA</w:t>
      </w:r>
    </w:p>
    <w:p w14:paraId="61F8EEFC" w14:textId="77777777" w:rsidR="00A57363" w:rsidRDefault="00A57363" w:rsidP="00BD19AC">
      <w:pPr>
        <w:jc w:val="center"/>
        <w:rPr>
          <w:b/>
          <w:color w:val="0070C0"/>
          <w:sz w:val="24"/>
          <w:lang w:val="es-EC"/>
        </w:rPr>
      </w:pPr>
    </w:p>
    <w:p w14:paraId="742D0F16" w14:textId="2204FA77" w:rsidR="00BD19AC" w:rsidRPr="00BD19AC" w:rsidRDefault="00541C02" w:rsidP="00BD19AC">
      <w:pPr>
        <w:jc w:val="center"/>
        <w:rPr>
          <w:b/>
          <w:color w:val="0070C0"/>
          <w:sz w:val="24"/>
          <w:lang w:val="es-EC"/>
        </w:rPr>
      </w:pPr>
      <w:r>
        <w:rPr>
          <w:b/>
          <w:color w:val="0070C0"/>
          <w:sz w:val="24"/>
          <w:lang w:val="es-EC"/>
        </w:rPr>
        <w:t>Co</w:t>
      </w:r>
      <w:r w:rsidR="008276BB">
        <w:rPr>
          <w:b/>
          <w:color w:val="0070C0"/>
          <w:sz w:val="24"/>
          <w:lang w:val="es-EC"/>
        </w:rPr>
        <w:t>o</w:t>
      </w:r>
      <w:r>
        <w:rPr>
          <w:b/>
          <w:color w:val="0070C0"/>
          <w:sz w:val="24"/>
          <w:lang w:val="es-EC"/>
        </w:rPr>
        <w:t>rdinador</w:t>
      </w:r>
      <w:r w:rsidR="00F02D96">
        <w:rPr>
          <w:b/>
          <w:color w:val="0070C0"/>
          <w:sz w:val="24"/>
          <w:lang w:val="es-EC"/>
        </w:rPr>
        <w:t>/a</w:t>
      </w:r>
      <w:r w:rsidR="00B67703">
        <w:rPr>
          <w:b/>
          <w:color w:val="0070C0"/>
          <w:sz w:val="24"/>
          <w:lang w:val="es-EC"/>
        </w:rPr>
        <w:t xml:space="preserve"> </w:t>
      </w:r>
      <w:r w:rsidR="008276BB">
        <w:rPr>
          <w:b/>
          <w:color w:val="0070C0"/>
          <w:sz w:val="24"/>
          <w:lang w:val="es-EC"/>
        </w:rPr>
        <w:t>MEAL</w:t>
      </w:r>
    </w:p>
    <w:p w14:paraId="7FA8A6C4" w14:textId="77777777" w:rsidR="00BD19AC" w:rsidRDefault="00BD19AC" w:rsidP="00BD19AC">
      <w:pPr>
        <w:rPr>
          <w:color w:val="0070C0"/>
          <w:lang w:val="es-EC"/>
        </w:rPr>
      </w:pPr>
    </w:p>
    <w:p w14:paraId="04129D13" w14:textId="77777777" w:rsidR="00BD19AC" w:rsidRPr="00CF4E0B" w:rsidRDefault="00BD19AC" w:rsidP="00BD19AC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 w:rsidRPr="00CF4E0B">
        <w:rPr>
          <w:b/>
          <w:color w:val="0070C0"/>
          <w:lang w:val="es-EC"/>
        </w:rPr>
        <w:t xml:space="preserve">Antecedentes </w:t>
      </w:r>
    </w:p>
    <w:p w14:paraId="59209CB8" w14:textId="77777777" w:rsidR="00BD19AC" w:rsidRDefault="00BD19AC" w:rsidP="00BD19AC">
      <w:pPr>
        <w:rPr>
          <w:lang w:val="es-EC"/>
        </w:rPr>
      </w:pPr>
    </w:p>
    <w:p w14:paraId="76ADA25D" w14:textId="1D60F07C" w:rsidR="00CF4E0B" w:rsidRDefault="00CF4E0B" w:rsidP="00CF4E0B">
      <w:pPr>
        <w:jc w:val="both"/>
        <w:rPr>
          <w:sz w:val="20"/>
          <w:lang w:val="es-EC"/>
        </w:rPr>
      </w:pPr>
      <w:r w:rsidRPr="00CF4E0B">
        <w:rPr>
          <w:sz w:val="20"/>
          <w:lang w:val="es-EC"/>
        </w:rPr>
        <w:t>RET Interna</w:t>
      </w:r>
      <w:r w:rsidR="00BE21B8">
        <w:rPr>
          <w:sz w:val="20"/>
          <w:lang w:val="es-EC"/>
        </w:rPr>
        <w:t>t</w:t>
      </w:r>
      <w:r w:rsidRPr="00CF4E0B">
        <w:rPr>
          <w:sz w:val="20"/>
          <w:lang w:val="es-EC"/>
        </w:rPr>
        <w:t xml:space="preserve">ional </w:t>
      </w:r>
      <w:r w:rsidR="009B0C69" w:rsidRPr="00CF4E0B">
        <w:rPr>
          <w:color w:val="0070C0"/>
          <w:sz w:val="20"/>
          <w:lang w:val="es-EC"/>
        </w:rPr>
        <w:t>(</w:t>
      </w:r>
      <w:hyperlink r:id="rId11" w:history="1">
        <w:r w:rsidR="009B0C69" w:rsidRPr="00CF4E0B">
          <w:rPr>
            <w:color w:val="0070C0"/>
            <w:sz w:val="20"/>
            <w:lang w:val="es-EC"/>
          </w:rPr>
          <w:t>www.theRET.org</w:t>
        </w:r>
      </w:hyperlink>
      <w:r w:rsidR="009B0C69" w:rsidRPr="00CF4E0B">
        <w:rPr>
          <w:color w:val="0070C0"/>
          <w:sz w:val="20"/>
          <w:lang w:val="es-EC"/>
        </w:rPr>
        <w:t xml:space="preserve">) </w:t>
      </w:r>
      <w:r w:rsidR="00BF55AE" w:rsidRPr="00BF55AE">
        <w:rPr>
          <w:sz w:val="20"/>
          <w:lang w:val="es-EC"/>
        </w:rPr>
        <w:t>es una organización internacional, independiente, imparcial, de carácter no gubernamental, sin filiación partidista o religiosa, con sede en Ginebr</w:t>
      </w:r>
      <w:r w:rsidR="00BE21B8">
        <w:rPr>
          <w:sz w:val="20"/>
          <w:lang w:val="es-EC"/>
        </w:rPr>
        <w:t>a</w:t>
      </w:r>
      <w:r w:rsidR="00BF55AE" w:rsidRPr="00BF55AE">
        <w:rPr>
          <w:sz w:val="20"/>
          <w:lang w:val="es-EC"/>
        </w:rPr>
        <w:t xml:space="preserve"> Suiza, y Panamá para América Latina y </w:t>
      </w:r>
      <w:r w:rsidR="00BE21B8">
        <w:rPr>
          <w:sz w:val="20"/>
          <w:lang w:val="es-EC"/>
        </w:rPr>
        <w:t>el</w:t>
      </w:r>
      <w:r w:rsidR="00BF55AE" w:rsidRPr="00BF55AE">
        <w:rPr>
          <w:sz w:val="20"/>
          <w:lang w:val="es-EC"/>
        </w:rPr>
        <w:t xml:space="preserve"> Caribe. Fundada a finales </w:t>
      </w:r>
      <w:r w:rsidR="00BE21B8">
        <w:rPr>
          <w:sz w:val="20"/>
          <w:lang w:val="es-EC"/>
        </w:rPr>
        <w:t>de</w:t>
      </w:r>
      <w:r w:rsidR="00BF55AE" w:rsidRPr="00BF55AE">
        <w:rPr>
          <w:sz w:val="20"/>
          <w:lang w:val="es-EC"/>
        </w:rPr>
        <w:t xml:space="preserve"> 2000 por la Sra. Sadako Ogata, en ese entonces</w:t>
      </w:r>
      <w:r w:rsidR="00BE21B8">
        <w:rPr>
          <w:sz w:val="20"/>
          <w:lang w:val="es-EC"/>
        </w:rPr>
        <w:t>, Alta Comisionada de las Naciones Unidas para los Refugiados (ACNUR)</w:t>
      </w:r>
      <w:r w:rsidR="00BF55AE" w:rsidRPr="00BF55AE">
        <w:rPr>
          <w:sz w:val="20"/>
          <w:lang w:val="es-EC"/>
        </w:rPr>
        <w:t>. RET tiene como misión aliviar el sufrimiento de la población desplazada</w:t>
      </w:r>
      <w:r w:rsidR="00BE21B8">
        <w:rPr>
          <w:sz w:val="20"/>
          <w:lang w:val="es-EC"/>
        </w:rPr>
        <w:t xml:space="preserve"> y refugiada, y de la comunidad de acogida, en situaciones de emergencia, de crisis prolongadas y </w:t>
      </w:r>
      <w:r w:rsidR="00BF55AE" w:rsidRPr="00BF55AE">
        <w:rPr>
          <w:sz w:val="20"/>
          <w:lang w:val="es-EC"/>
        </w:rPr>
        <w:t>de fragilidad, y actúa como catalizadora para promover el desarrollo sostenible, según la Agenda 2030 y los Objetivos de Desarrollo Sostenible (ODS).  RET, a través de un enfoque multisectorial y holístico, provee asistencia humanitaria y protección en los contextos de respuesta a crisis y genera acciones de desarrollo para la integración e inclusión de la población en condiciones de movilidad humana en el país, dichas acciones están basadas en el acceso a derechos, la prevención de xenofobia y discriminación, la inclusión educativa, la recuperación de los medios de vida, y acciones integrales que favorezcan la integración socioeconómica, en armonía con la comunidad de acogida.</w:t>
      </w:r>
    </w:p>
    <w:p w14:paraId="55DF8A26" w14:textId="77777777" w:rsidR="00B4691E" w:rsidRDefault="00B4691E" w:rsidP="00CF4E0B">
      <w:pPr>
        <w:jc w:val="both"/>
        <w:rPr>
          <w:sz w:val="20"/>
          <w:lang w:val="es-EC"/>
        </w:rPr>
      </w:pPr>
    </w:p>
    <w:p w14:paraId="67DFEA4B" w14:textId="77777777" w:rsidR="008E1D75" w:rsidRDefault="008E1D75" w:rsidP="008E1D75">
      <w:pPr>
        <w:jc w:val="both"/>
        <w:rPr>
          <w:sz w:val="20"/>
          <w:lang w:val="es-EC"/>
        </w:rPr>
      </w:pPr>
      <w:r w:rsidRPr="00BF55AE">
        <w:rPr>
          <w:sz w:val="20"/>
          <w:lang w:val="es-EC"/>
        </w:rPr>
        <w:t>RET International</w:t>
      </w:r>
      <w:r>
        <w:rPr>
          <w:sz w:val="20"/>
          <w:lang w:val="es-EC"/>
        </w:rPr>
        <w:t xml:space="preserve"> lidera un consorcio para la implementación de </w:t>
      </w:r>
      <w:r w:rsidRPr="00BF55AE">
        <w:rPr>
          <w:sz w:val="20"/>
          <w:lang w:val="es-EC"/>
        </w:rPr>
        <w:t>la segunda fase del Programa Multianual de Resiliencia (MYRP) en Ecuador</w:t>
      </w:r>
      <w:r>
        <w:rPr>
          <w:sz w:val="20"/>
          <w:lang w:val="es-EC"/>
        </w:rPr>
        <w:t xml:space="preserve">, con el apoyo del Fondo Education Cannot Wait (ECW) para el periodo 2024-2027. </w:t>
      </w:r>
    </w:p>
    <w:p w14:paraId="24E735DD" w14:textId="77777777" w:rsidR="00BF55AE" w:rsidRDefault="00BF55AE" w:rsidP="00CF4E0B">
      <w:pPr>
        <w:jc w:val="both"/>
        <w:rPr>
          <w:sz w:val="20"/>
          <w:lang w:val="es-EC"/>
        </w:rPr>
      </w:pPr>
    </w:p>
    <w:p w14:paraId="2E52D874" w14:textId="3E572180" w:rsidR="00BE11A9" w:rsidRPr="00CF4E0B" w:rsidRDefault="00BE11A9" w:rsidP="00BE11A9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>
        <w:rPr>
          <w:b/>
          <w:color w:val="0070C0"/>
          <w:lang w:val="es-EC"/>
        </w:rPr>
        <w:t xml:space="preserve">Objetivo </w:t>
      </w:r>
      <w:r w:rsidR="007004F4">
        <w:rPr>
          <w:b/>
          <w:color w:val="0070C0"/>
          <w:lang w:val="es-EC"/>
        </w:rPr>
        <w:t>General</w:t>
      </w:r>
      <w:r w:rsidR="00B4691E">
        <w:rPr>
          <w:b/>
          <w:color w:val="0070C0"/>
          <w:lang w:val="es-EC"/>
        </w:rPr>
        <w:t xml:space="preserve"> del puesto</w:t>
      </w:r>
    </w:p>
    <w:p w14:paraId="3B46B195" w14:textId="77777777" w:rsidR="00BE11A9" w:rsidRDefault="00BE11A9" w:rsidP="00CF4E0B">
      <w:pPr>
        <w:jc w:val="both"/>
        <w:rPr>
          <w:sz w:val="20"/>
          <w:lang w:val="es-EC"/>
        </w:rPr>
      </w:pPr>
    </w:p>
    <w:p w14:paraId="3C4FF620" w14:textId="3F28A8DF" w:rsidR="00B67703" w:rsidRDefault="00541C02" w:rsidP="00CF4E0B">
      <w:pPr>
        <w:jc w:val="both"/>
        <w:rPr>
          <w:sz w:val="20"/>
          <w:lang w:val="es-EC"/>
        </w:rPr>
      </w:pPr>
      <w:r w:rsidRPr="00541C02">
        <w:rPr>
          <w:sz w:val="20"/>
          <w:lang w:val="es-EC"/>
        </w:rPr>
        <w:t>Liderar la estrategia</w:t>
      </w:r>
      <w:r w:rsidR="00804E95">
        <w:rPr>
          <w:sz w:val="20"/>
          <w:lang w:val="es-EC"/>
        </w:rPr>
        <w:t xml:space="preserve"> integral de</w:t>
      </w:r>
      <w:r w:rsidRPr="00541C02">
        <w:rPr>
          <w:sz w:val="20"/>
          <w:lang w:val="es-EC"/>
        </w:rPr>
        <w:t xml:space="preserve"> Monitoreo, Evaluación, Rendición de Cuentas, Aprendizaje (MEAL) y</w:t>
      </w:r>
      <w:r w:rsidR="00804E95">
        <w:rPr>
          <w:sz w:val="20"/>
          <w:lang w:val="es-EC"/>
        </w:rPr>
        <w:t xml:space="preserve"> </w:t>
      </w:r>
      <w:r w:rsidRPr="00541C02">
        <w:rPr>
          <w:sz w:val="20"/>
          <w:lang w:val="es-EC"/>
        </w:rPr>
        <w:t>Gestión de Información del Programa MYRP</w:t>
      </w:r>
      <w:r w:rsidR="00804E95">
        <w:rPr>
          <w:sz w:val="20"/>
          <w:lang w:val="es-EC"/>
        </w:rPr>
        <w:t>,</w:t>
      </w:r>
      <w:r w:rsidRPr="00541C02">
        <w:rPr>
          <w:sz w:val="20"/>
          <w:lang w:val="es-EC"/>
        </w:rPr>
        <w:t xml:space="preserve"> </w:t>
      </w:r>
      <w:r w:rsidR="00804E95" w:rsidRPr="00804E95">
        <w:rPr>
          <w:sz w:val="20"/>
          <w:lang w:val="es-EC"/>
        </w:rPr>
        <w:t xml:space="preserve">garantizando la generación sistemática de evidencia de alta calidad para la toma de decisiones, la gestión adaptativa, la rendición de cuentas </w:t>
      </w:r>
      <w:r w:rsidR="00804E95">
        <w:rPr>
          <w:sz w:val="20"/>
          <w:lang w:val="es-EC"/>
        </w:rPr>
        <w:t>a</w:t>
      </w:r>
      <w:r w:rsidR="00804E95" w:rsidRPr="00804E95">
        <w:rPr>
          <w:sz w:val="20"/>
          <w:lang w:val="es-EC"/>
        </w:rPr>
        <w:t xml:space="preserve"> las poblaciones afectadas y el cumplimiento de los estándares técnicos, metodológicos y de calidad exigidos por E</w:t>
      </w:r>
      <w:r w:rsidR="00804E95">
        <w:rPr>
          <w:sz w:val="20"/>
          <w:lang w:val="es-EC"/>
        </w:rPr>
        <w:t>CW</w:t>
      </w:r>
      <w:r w:rsidR="00804E95" w:rsidRPr="00804E95">
        <w:rPr>
          <w:sz w:val="20"/>
          <w:lang w:val="es-EC"/>
        </w:rPr>
        <w:t xml:space="preserve">, los socios del Consorcio y RET International. Asimismo, asegurar la implementación efectiva del marco de resultados, la calidad y </w:t>
      </w:r>
      <w:r w:rsidR="00804E95">
        <w:rPr>
          <w:sz w:val="20"/>
          <w:lang w:val="es-EC"/>
        </w:rPr>
        <w:t xml:space="preserve">la </w:t>
      </w:r>
      <w:r w:rsidR="00804E95" w:rsidRPr="00804E95">
        <w:rPr>
          <w:sz w:val="20"/>
          <w:lang w:val="es-EC"/>
        </w:rPr>
        <w:t xml:space="preserve">confiabilidad de los datos, la medición de resultados e impacto, la gestión del conocimiento y el fortalecimiento de </w:t>
      </w:r>
      <w:r w:rsidR="00804E95">
        <w:rPr>
          <w:sz w:val="20"/>
          <w:lang w:val="es-EC"/>
        </w:rPr>
        <w:t xml:space="preserve">las </w:t>
      </w:r>
      <w:r w:rsidR="00804E95" w:rsidRPr="00804E95">
        <w:rPr>
          <w:sz w:val="20"/>
          <w:lang w:val="es-EC"/>
        </w:rPr>
        <w:t>capacidades institucionales que contribuyan al logro de los objetivos estratégicos del Programa.</w:t>
      </w:r>
      <w:r w:rsidRPr="00541C02">
        <w:rPr>
          <w:sz w:val="20"/>
          <w:lang w:val="es-EC"/>
        </w:rPr>
        <w:t xml:space="preserve"> </w:t>
      </w:r>
    </w:p>
    <w:p w14:paraId="2E4FA968" w14:textId="77777777" w:rsidR="00541C02" w:rsidRDefault="00541C02" w:rsidP="00CF4E0B">
      <w:pPr>
        <w:jc w:val="both"/>
        <w:rPr>
          <w:sz w:val="20"/>
          <w:lang w:val="es-EC"/>
        </w:rPr>
      </w:pPr>
    </w:p>
    <w:p w14:paraId="6D81D103" w14:textId="6336872E" w:rsidR="00851B61" w:rsidRPr="00CF4E0B" w:rsidRDefault="00CE72A3" w:rsidP="00851B61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>
        <w:rPr>
          <w:b/>
          <w:color w:val="0070C0"/>
          <w:lang w:val="es-EC"/>
        </w:rPr>
        <w:t>Descripción de funciones</w:t>
      </w:r>
    </w:p>
    <w:p w14:paraId="283C4FCF" w14:textId="77777777" w:rsidR="00851B61" w:rsidRDefault="00851B61" w:rsidP="00CF4E0B">
      <w:pPr>
        <w:jc w:val="both"/>
        <w:rPr>
          <w:sz w:val="20"/>
          <w:lang w:val="es-EC"/>
        </w:rPr>
      </w:pPr>
    </w:p>
    <w:p w14:paraId="5396BF78" w14:textId="2FB3B58D" w:rsidR="00F71FB3" w:rsidRDefault="00BF55AE" w:rsidP="00CF4E0B">
      <w:pPr>
        <w:jc w:val="both"/>
        <w:rPr>
          <w:sz w:val="20"/>
          <w:lang w:val="es-EC"/>
        </w:rPr>
      </w:pPr>
      <w:r w:rsidRPr="00BF55AE">
        <w:rPr>
          <w:sz w:val="20"/>
          <w:lang w:val="es-EC"/>
        </w:rPr>
        <w:t>Bajo la supervisión de</w:t>
      </w:r>
      <w:r w:rsidR="00BE21B8">
        <w:rPr>
          <w:sz w:val="20"/>
          <w:lang w:val="es-EC"/>
        </w:rPr>
        <w:t xml:space="preserve"> la Coordinación General</w:t>
      </w:r>
      <w:r w:rsidR="00783F80">
        <w:rPr>
          <w:sz w:val="20"/>
          <w:lang w:val="es-EC"/>
        </w:rPr>
        <w:t xml:space="preserve"> y en equipo con la Coordinación Operativa</w:t>
      </w:r>
      <w:r w:rsidR="00B67703">
        <w:rPr>
          <w:sz w:val="20"/>
          <w:lang w:val="es-EC"/>
        </w:rPr>
        <w:t xml:space="preserve"> </w:t>
      </w:r>
      <w:r w:rsidR="00F02D96">
        <w:rPr>
          <w:sz w:val="20"/>
          <w:lang w:val="es-EC"/>
        </w:rPr>
        <w:t xml:space="preserve">el/la </w:t>
      </w:r>
      <w:r w:rsidR="00541C02">
        <w:rPr>
          <w:sz w:val="20"/>
          <w:lang w:val="es-EC"/>
        </w:rPr>
        <w:t>Coordinador</w:t>
      </w:r>
      <w:r w:rsidR="00F02D96">
        <w:rPr>
          <w:sz w:val="20"/>
          <w:lang w:val="es-EC"/>
        </w:rPr>
        <w:t>/a</w:t>
      </w:r>
      <w:r w:rsidR="00783F80">
        <w:rPr>
          <w:sz w:val="20"/>
          <w:lang w:val="es-EC"/>
        </w:rPr>
        <w:t xml:space="preserve"> MEAL</w:t>
      </w:r>
      <w:r w:rsidR="00B67703">
        <w:rPr>
          <w:sz w:val="20"/>
          <w:lang w:val="es-EC"/>
        </w:rPr>
        <w:t xml:space="preserve"> </w:t>
      </w:r>
      <w:r>
        <w:rPr>
          <w:sz w:val="20"/>
          <w:lang w:val="es-EC"/>
        </w:rPr>
        <w:t>c</w:t>
      </w:r>
      <w:r w:rsidR="00F71FB3">
        <w:rPr>
          <w:sz w:val="20"/>
          <w:lang w:val="es-EC"/>
        </w:rPr>
        <w:t>umple con las siguientes responsabilidades:</w:t>
      </w:r>
    </w:p>
    <w:p w14:paraId="059B974F" w14:textId="77777777" w:rsidR="00D312CE" w:rsidRDefault="00D312CE" w:rsidP="00804E95">
      <w:pPr>
        <w:jc w:val="both"/>
        <w:rPr>
          <w:b/>
          <w:bCs/>
          <w:sz w:val="20"/>
          <w:lang w:val="es-EC"/>
        </w:rPr>
      </w:pPr>
    </w:p>
    <w:p w14:paraId="4FD09878" w14:textId="5034688C" w:rsidR="00804E95" w:rsidRPr="00804E95" w:rsidRDefault="00804E95" w:rsidP="00804E95">
      <w:pPr>
        <w:jc w:val="both"/>
        <w:rPr>
          <w:b/>
          <w:bCs/>
          <w:sz w:val="20"/>
          <w:lang w:val="es-EC"/>
        </w:rPr>
      </w:pPr>
      <w:r w:rsidRPr="00804E95">
        <w:rPr>
          <w:b/>
          <w:bCs/>
          <w:sz w:val="20"/>
          <w:lang w:val="es-EC"/>
        </w:rPr>
        <w:t>Liderazgo Estratégico y Gobernanza MEAL</w:t>
      </w:r>
    </w:p>
    <w:p w14:paraId="10761B4C" w14:textId="5313AB57" w:rsidR="00804E95" w:rsidRPr="00804E95" w:rsidRDefault="00804E95" w:rsidP="00804E95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>
        <w:rPr>
          <w:sz w:val="20"/>
          <w:lang w:val="es-EC"/>
        </w:rPr>
        <w:lastRenderedPageBreak/>
        <w:t>Fortalecer la</w:t>
      </w:r>
      <w:r w:rsidRPr="00804E95">
        <w:rPr>
          <w:sz w:val="20"/>
          <w:lang w:val="es-EC"/>
        </w:rPr>
        <w:t xml:space="preserve"> estrategia integral </w:t>
      </w:r>
      <w:r>
        <w:rPr>
          <w:sz w:val="20"/>
          <w:lang w:val="es-EC"/>
        </w:rPr>
        <w:t xml:space="preserve">del Plan </w:t>
      </w:r>
      <w:r w:rsidRPr="00804E95">
        <w:rPr>
          <w:sz w:val="20"/>
          <w:lang w:val="es-EC"/>
        </w:rPr>
        <w:t>MEAL</w:t>
      </w:r>
      <w:r>
        <w:rPr>
          <w:sz w:val="20"/>
          <w:lang w:val="es-EC"/>
        </w:rPr>
        <w:t>, asegurando el cumplimiento de</w:t>
      </w:r>
      <w:r w:rsidRPr="00804E95">
        <w:rPr>
          <w:sz w:val="20"/>
          <w:lang w:val="es-EC"/>
        </w:rPr>
        <w:t xml:space="preserve"> los estándares de ECW</w:t>
      </w:r>
      <w:r>
        <w:rPr>
          <w:sz w:val="20"/>
          <w:lang w:val="es-EC"/>
        </w:rPr>
        <w:t xml:space="preserve"> y de la normativa aplicable en materia de protección de datos.</w:t>
      </w:r>
    </w:p>
    <w:p w14:paraId="1E01F513" w14:textId="5ADF1812" w:rsidR="00804E95" w:rsidRPr="00804E95" w:rsidRDefault="00804E95" w:rsidP="00804E95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>
        <w:rPr>
          <w:sz w:val="20"/>
          <w:lang w:val="es-EC"/>
        </w:rPr>
        <w:t>Liderar los procesos de diseño metodológico y los protocolos técnicos para el levantamiento y tratamiento de datos</w:t>
      </w:r>
      <w:r w:rsidR="00D8276D">
        <w:rPr>
          <w:sz w:val="20"/>
          <w:lang w:val="es-EC"/>
        </w:rPr>
        <w:t>, así como</w:t>
      </w:r>
      <w:r>
        <w:rPr>
          <w:sz w:val="20"/>
          <w:lang w:val="es-EC"/>
        </w:rPr>
        <w:t xml:space="preserve"> la gestión de la información, asegurando el cumplimiento de los</w:t>
      </w:r>
      <w:r w:rsidRPr="00804E95">
        <w:rPr>
          <w:sz w:val="20"/>
          <w:lang w:val="es-EC"/>
        </w:rPr>
        <w:t xml:space="preserve"> indicadores</w:t>
      </w:r>
      <w:r>
        <w:rPr>
          <w:sz w:val="20"/>
          <w:lang w:val="es-EC"/>
        </w:rPr>
        <w:t xml:space="preserve"> y resultados de acuerdo con el marco de resultados del programa. </w:t>
      </w:r>
    </w:p>
    <w:p w14:paraId="4C2391CC" w14:textId="3D8A870A" w:rsidR="00804E95" w:rsidRDefault="00804E95" w:rsidP="00804E95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>
        <w:rPr>
          <w:sz w:val="20"/>
          <w:lang w:val="es-EC"/>
        </w:rPr>
        <w:t>Liderar los espacios técnicos de los puntos focales</w:t>
      </w:r>
      <w:r w:rsidRPr="00804E95">
        <w:rPr>
          <w:sz w:val="20"/>
          <w:lang w:val="es-EC"/>
        </w:rPr>
        <w:t xml:space="preserve"> </w:t>
      </w:r>
      <w:r>
        <w:rPr>
          <w:sz w:val="20"/>
          <w:lang w:val="es-EC"/>
        </w:rPr>
        <w:t xml:space="preserve">de MEAL </w:t>
      </w:r>
      <w:r w:rsidR="0027407F">
        <w:rPr>
          <w:sz w:val="20"/>
          <w:lang w:val="es-EC"/>
        </w:rPr>
        <w:t>del Consorcio</w:t>
      </w:r>
      <w:r w:rsidR="00CB3509">
        <w:rPr>
          <w:sz w:val="20"/>
          <w:lang w:val="es-EC"/>
        </w:rPr>
        <w:t xml:space="preserve">, promoviendo el fortalecimiento de las capacidades del equipo </w:t>
      </w:r>
      <w:r w:rsidR="003D4529">
        <w:rPr>
          <w:sz w:val="20"/>
          <w:lang w:val="es-EC"/>
        </w:rPr>
        <w:t>conforme al plan establecido y a</w:t>
      </w:r>
      <w:r w:rsidR="00CB3509">
        <w:rPr>
          <w:sz w:val="20"/>
          <w:lang w:val="es-EC"/>
        </w:rPr>
        <w:t xml:space="preserve"> </w:t>
      </w:r>
      <w:r w:rsidR="00D8276D">
        <w:rPr>
          <w:sz w:val="20"/>
          <w:lang w:val="es-EC"/>
        </w:rPr>
        <w:t xml:space="preserve">las prioridades del Consorcio. </w:t>
      </w:r>
      <w:r w:rsidR="0027407F">
        <w:rPr>
          <w:sz w:val="20"/>
          <w:lang w:val="es-EC"/>
        </w:rPr>
        <w:t xml:space="preserve"> </w:t>
      </w:r>
    </w:p>
    <w:p w14:paraId="1E1390BB" w14:textId="77777777" w:rsidR="00CB3509" w:rsidRPr="00804E95" w:rsidRDefault="00CB3509" w:rsidP="00CB3509">
      <w:pPr>
        <w:pStyle w:val="Prrafodelista"/>
        <w:ind w:left="360"/>
        <w:jc w:val="both"/>
        <w:rPr>
          <w:sz w:val="20"/>
          <w:lang w:val="es-EC"/>
        </w:rPr>
      </w:pPr>
    </w:p>
    <w:p w14:paraId="0B9D2C49" w14:textId="77777777" w:rsidR="00804E95" w:rsidRPr="00804E95" w:rsidRDefault="00804E95" w:rsidP="00804E95">
      <w:pPr>
        <w:jc w:val="both"/>
        <w:rPr>
          <w:b/>
          <w:bCs/>
          <w:sz w:val="20"/>
          <w:lang w:val="es-EC"/>
        </w:rPr>
      </w:pPr>
      <w:r w:rsidRPr="00804E95">
        <w:rPr>
          <w:b/>
          <w:bCs/>
          <w:sz w:val="20"/>
          <w:lang w:val="es-EC"/>
        </w:rPr>
        <w:t>Monitoreo, Evaluación y Gestión Basada en Evidencia</w:t>
      </w:r>
    </w:p>
    <w:p w14:paraId="27B89296" w14:textId="3F258BF2" w:rsidR="00804E95" w:rsidRPr="00804E95" w:rsidRDefault="00CB3509" w:rsidP="00804E95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>
        <w:rPr>
          <w:sz w:val="20"/>
          <w:lang w:val="es-EC"/>
        </w:rPr>
        <w:t xml:space="preserve">Fortalecer las herramientas de monitoreo de </w:t>
      </w:r>
      <w:r w:rsidR="00804E95" w:rsidRPr="00804E95">
        <w:rPr>
          <w:sz w:val="20"/>
          <w:lang w:val="es-EC"/>
        </w:rPr>
        <w:t xml:space="preserve">indicadores, </w:t>
      </w:r>
      <w:r>
        <w:rPr>
          <w:sz w:val="20"/>
          <w:lang w:val="es-EC"/>
        </w:rPr>
        <w:t xml:space="preserve">las metodologías de medición, las herramientas de recolección, los protocolos de verificación y los </w:t>
      </w:r>
      <w:r w:rsidR="00804E95" w:rsidRPr="00804E95">
        <w:rPr>
          <w:sz w:val="20"/>
          <w:lang w:val="es-EC"/>
        </w:rPr>
        <w:t>sistemas de seguimiento.</w:t>
      </w:r>
    </w:p>
    <w:p w14:paraId="6EDC4275" w14:textId="7319A4B8" w:rsidR="00804E95" w:rsidRPr="00804E95" w:rsidRDefault="00CB3509" w:rsidP="00804E95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>
        <w:rPr>
          <w:sz w:val="20"/>
          <w:lang w:val="es-EC"/>
        </w:rPr>
        <w:t>Liderar</w:t>
      </w:r>
      <w:r w:rsidR="00804E95" w:rsidRPr="00804E95">
        <w:rPr>
          <w:sz w:val="20"/>
          <w:lang w:val="es-EC"/>
        </w:rPr>
        <w:t xml:space="preserve"> procesos de medición de línea base</w:t>
      </w:r>
      <w:r>
        <w:rPr>
          <w:sz w:val="20"/>
          <w:lang w:val="es-EC"/>
        </w:rPr>
        <w:t xml:space="preserve"> y de línea de salida</w:t>
      </w:r>
      <w:r w:rsidR="00804E95" w:rsidRPr="00804E95">
        <w:rPr>
          <w:sz w:val="20"/>
          <w:lang w:val="es-EC"/>
        </w:rPr>
        <w:t xml:space="preserve">, </w:t>
      </w:r>
      <w:r>
        <w:rPr>
          <w:sz w:val="20"/>
          <w:lang w:val="es-EC"/>
        </w:rPr>
        <w:t>de monitoreo periódico, de evaluaciones intermedias y finales, de estudios especiales y de</w:t>
      </w:r>
      <w:r w:rsidR="00804E95" w:rsidRPr="00804E95">
        <w:rPr>
          <w:sz w:val="20"/>
          <w:lang w:val="es-EC"/>
        </w:rPr>
        <w:t xml:space="preserve"> ejercicios de aprendizaje requeridos por el Programa.</w:t>
      </w:r>
    </w:p>
    <w:p w14:paraId="12EE64AA" w14:textId="69F14D9C" w:rsidR="00804E95" w:rsidRPr="00804E95" w:rsidRDefault="00804E95" w:rsidP="00804E95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 w:rsidRPr="00804E95">
        <w:rPr>
          <w:sz w:val="20"/>
          <w:lang w:val="es-EC"/>
        </w:rPr>
        <w:t>Garantizar la disponibilidad de información oportuna y de calidad para la toma de decisiones estratégicas y operativas</w:t>
      </w:r>
      <w:r w:rsidR="00CB3509">
        <w:rPr>
          <w:sz w:val="20"/>
          <w:lang w:val="es-EC"/>
        </w:rPr>
        <w:t>, mediante análisis periódicos del desempeño, las tendencias y los</w:t>
      </w:r>
      <w:r w:rsidRPr="00804E95">
        <w:rPr>
          <w:sz w:val="20"/>
          <w:lang w:val="es-EC"/>
        </w:rPr>
        <w:t xml:space="preserve"> riesgos programáticos.</w:t>
      </w:r>
    </w:p>
    <w:p w14:paraId="5E987F6F" w14:textId="06F30ADE" w:rsidR="00804E95" w:rsidRDefault="00804E95" w:rsidP="00804E95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 w:rsidRPr="00804E95">
        <w:rPr>
          <w:sz w:val="20"/>
          <w:lang w:val="es-EC"/>
        </w:rPr>
        <w:t>Impulsar mecanismos de gestión adaptativa que permitan incorporar evidencia y aprendizajes en la planificación e implementación de las intervenciones.</w:t>
      </w:r>
    </w:p>
    <w:p w14:paraId="3715CF16" w14:textId="77777777" w:rsidR="00CB3509" w:rsidRPr="00804E95" w:rsidRDefault="00CB3509" w:rsidP="00CB3509">
      <w:pPr>
        <w:pStyle w:val="Prrafodelista"/>
        <w:ind w:left="360"/>
        <w:jc w:val="both"/>
        <w:rPr>
          <w:sz w:val="20"/>
          <w:lang w:val="es-EC"/>
        </w:rPr>
      </w:pPr>
    </w:p>
    <w:p w14:paraId="1B5DAF93" w14:textId="77777777" w:rsidR="00804E95" w:rsidRPr="00CB3509" w:rsidRDefault="00804E95" w:rsidP="00CB3509">
      <w:pPr>
        <w:jc w:val="both"/>
        <w:rPr>
          <w:b/>
          <w:bCs/>
          <w:sz w:val="20"/>
          <w:lang w:val="es-EC"/>
        </w:rPr>
      </w:pPr>
      <w:r w:rsidRPr="00CB3509">
        <w:rPr>
          <w:b/>
          <w:bCs/>
          <w:sz w:val="20"/>
          <w:lang w:val="es-EC"/>
        </w:rPr>
        <w:t>Calidad y Gestión de Datos</w:t>
      </w:r>
    </w:p>
    <w:p w14:paraId="7425639B" w14:textId="02E7545F" w:rsidR="00804E95" w:rsidRPr="00804E95" w:rsidRDefault="00804E95" w:rsidP="00CB3509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 w:rsidRPr="00804E95">
        <w:rPr>
          <w:sz w:val="20"/>
          <w:lang w:val="es-EC"/>
        </w:rPr>
        <w:t xml:space="preserve">Liderar el sistema de aseguramiento de </w:t>
      </w:r>
      <w:r w:rsidR="00CB3509">
        <w:rPr>
          <w:sz w:val="20"/>
          <w:lang w:val="es-EC"/>
        </w:rPr>
        <w:t>la calidad de los</w:t>
      </w:r>
      <w:r w:rsidRPr="00804E95">
        <w:rPr>
          <w:sz w:val="20"/>
          <w:lang w:val="es-EC"/>
        </w:rPr>
        <w:t xml:space="preserve"> datos </w:t>
      </w:r>
      <w:r w:rsidRPr="00CB3509">
        <w:rPr>
          <w:i/>
          <w:iCs/>
          <w:sz w:val="20"/>
          <w:lang w:val="es-EC"/>
        </w:rPr>
        <w:t xml:space="preserve">(Data Quality Management System), </w:t>
      </w:r>
      <w:r w:rsidRPr="00804E95">
        <w:rPr>
          <w:sz w:val="20"/>
          <w:lang w:val="es-EC"/>
        </w:rPr>
        <w:t>implementando procedimientos de verificación, validación, limpieza, trazabilidad y auditoría de datos.</w:t>
      </w:r>
    </w:p>
    <w:p w14:paraId="596B1CE8" w14:textId="003D0E6E" w:rsidR="00804E95" w:rsidRPr="00804E95" w:rsidRDefault="00804E95" w:rsidP="00CB3509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 w:rsidRPr="00804E95">
        <w:rPr>
          <w:sz w:val="20"/>
          <w:lang w:val="es-EC"/>
        </w:rPr>
        <w:t xml:space="preserve">Supervisar la aplicación de estándares internacionales de calidad de datos, </w:t>
      </w:r>
      <w:r w:rsidR="00CB3509">
        <w:rPr>
          <w:sz w:val="20"/>
          <w:lang w:val="es-EC"/>
        </w:rPr>
        <w:t>incluidos</w:t>
      </w:r>
      <w:r w:rsidRPr="00804E95">
        <w:rPr>
          <w:sz w:val="20"/>
          <w:lang w:val="es-EC"/>
        </w:rPr>
        <w:t xml:space="preserve"> </w:t>
      </w:r>
      <w:r w:rsidR="00CB3509">
        <w:rPr>
          <w:sz w:val="20"/>
          <w:lang w:val="es-EC"/>
        </w:rPr>
        <w:t xml:space="preserve">los </w:t>
      </w:r>
      <w:r w:rsidRPr="00804E95">
        <w:rPr>
          <w:sz w:val="20"/>
          <w:lang w:val="es-EC"/>
        </w:rPr>
        <w:t>criterios de validez, confiabilidad, integridad, precisión, puntualidad y consistencia.</w:t>
      </w:r>
    </w:p>
    <w:p w14:paraId="7D40C3D3" w14:textId="19D22EDE" w:rsidR="00804E95" w:rsidRPr="00804E95" w:rsidRDefault="00804E95" w:rsidP="00CB3509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 w:rsidRPr="00804E95">
        <w:rPr>
          <w:sz w:val="20"/>
          <w:lang w:val="es-EC"/>
        </w:rPr>
        <w:t xml:space="preserve">Coordinar y liderar ejercicios periódicos de </w:t>
      </w:r>
      <w:r w:rsidRPr="00CB3509">
        <w:rPr>
          <w:i/>
          <w:iCs/>
          <w:sz w:val="20"/>
          <w:lang w:val="es-EC"/>
        </w:rPr>
        <w:t>Data Quality Assessment (DQA)</w:t>
      </w:r>
      <w:r w:rsidRPr="00804E95">
        <w:rPr>
          <w:sz w:val="20"/>
          <w:lang w:val="es-EC"/>
        </w:rPr>
        <w:t xml:space="preserve"> y revisiones de calidad de la información generada por los </w:t>
      </w:r>
      <w:r w:rsidR="00CB3509">
        <w:rPr>
          <w:sz w:val="20"/>
          <w:lang w:val="es-EC"/>
        </w:rPr>
        <w:t>S</w:t>
      </w:r>
      <w:r w:rsidRPr="00804E95">
        <w:rPr>
          <w:sz w:val="20"/>
          <w:lang w:val="es-EC"/>
        </w:rPr>
        <w:t>ocios del Consorcio.</w:t>
      </w:r>
    </w:p>
    <w:p w14:paraId="38A563CC" w14:textId="23C38A07" w:rsidR="00804E95" w:rsidRPr="00804E95" w:rsidRDefault="00804E95" w:rsidP="00CB3509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 w:rsidRPr="00804E95">
        <w:rPr>
          <w:sz w:val="20"/>
          <w:lang w:val="es-EC"/>
        </w:rPr>
        <w:t xml:space="preserve">Garantizar el funcionamiento y </w:t>
      </w:r>
      <w:r w:rsidR="00CB3509">
        <w:rPr>
          <w:sz w:val="20"/>
          <w:lang w:val="es-EC"/>
        </w:rPr>
        <w:t xml:space="preserve">la </w:t>
      </w:r>
      <w:r w:rsidRPr="00804E95">
        <w:rPr>
          <w:sz w:val="20"/>
          <w:lang w:val="es-EC"/>
        </w:rPr>
        <w:t xml:space="preserve">mejora continua de las plataformas de gestión de </w:t>
      </w:r>
      <w:r w:rsidR="00CB3509">
        <w:rPr>
          <w:sz w:val="20"/>
          <w:lang w:val="es-EC"/>
        </w:rPr>
        <w:t xml:space="preserve">la información, las bases de datos, los sistemas de registro nominal y los </w:t>
      </w:r>
      <w:r w:rsidRPr="00804E95">
        <w:rPr>
          <w:sz w:val="20"/>
          <w:lang w:val="es-EC"/>
        </w:rPr>
        <w:t>tableros de visualización (Power BI u otros).</w:t>
      </w:r>
    </w:p>
    <w:p w14:paraId="3DEC9639" w14:textId="77777777" w:rsidR="00CB3509" w:rsidRDefault="00CB3509" w:rsidP="00CB3509">
      <w:pPr>
        <w:jc w:val="both"/>
        <w:rPr>
          <w:sz w:val="20"/>
          <w:lang w:val="es-EC"/>
        </w:rPr>
      </w:pPr>
    </w:p>
    <w:p w14:paraId="3BF2638C" w14:textId="3ACF4DE8" w:rsidR="00804E95" w:rsidRPr="00CB3509" w:rsidRDefault="00804E95" w:rsidP="00CB3509">
      <w:pPr>
        <w:jc w:val="both"/>
        <w:rPr>
          <w:b/>
          <w:bCs/>
          <w:sz w:val="20"/>
          <w:lang w:val="es-EC"/>
        </w:rPr>
      </w:pPr>
      <w:r w:rsidRPr="00CB3509">
        <w:rPr>
          <w:b/>
          <w:bCs/>
          <w:sz w:val="20"/>
          <w:lang w:val="es-EC"/>
        </w:rPr>
        <w:t>Rendición de Cuentas y Salvaguarda</w:t>
      </w:r>
    </w:p>
    <w:p w14:paraId="5CE1D4EA" w14:textId="2800DB86" w:rsidR="00804E95" w:rsidRPr="00804E95" w:rsidRDefault="00CB3509" w:rsidP="00CB3509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>
        <w:rPr>
          <w:sz w:val="20"/>
          <w:lang w:val="es-EC"/>
        </w:rPr>
        <w:t xml:space="preserve">Fortalecer </w:t>
      </w:r>
      <w:r w:rsidR="00804E95" w:rsidRPr="00804E95">
        <w:rPr>
          <w:sz w:val="20"/>
          <w:lang w:val="es-EC"/>
        </w:rPr>
        <w:t>los mecanismos de Accountability to Affected Populations (AAP), asegurando la participación significativa de las comunidades y la incorporación de su retroalimentación en la toma de decisiones</w:t>
      </w:r>
      <w:r>
        <w:rPr>
          <w:sz w:val="20"/>
          <w:lang w:val="es-EC"/>
        </w:rPr>
        <w:t xml:space="preserve"> programáticas y operativas. </w:t>
      </w:r>
    </w:p>
    <w:p w14:paraId="5EB1F3CA" w14:textId="3263E047" w:rsidR="00804E95" w:rsidRPr="00804E95" w:rsidRDefault="00804E95" w:rsidP="00CB3509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 w:rsidRPr="00804E95">
        <w:rPr>
          <w:sz w:val="20"/>
          <w:lang w:val="es-EC"/>
        </w:rPr>
        <w:t xml:space="preserve">Supervisar la gestión y </w:t>
      </w:r>
      <w:r w:rsidR="00CB3509">
        <w:rPr>
          <w:sz w:val="20"/>
          <w:lang w:val="es-EC"/>
        </w:rPr>
        <w:t>el seguimiento de los mecanismos de retroalimentación, quejas y reclamaciones, garantizando la confidencialidad, la protección y la</w:t>
      </w:r>
      <w:r w:rsidRPr="00804E95">
        <w:rPr>
          <w:sz w:val="20"/>
          <w:lang w:val="es-EC"/>
        </w:rPr>
        <w:t xml:space="preserve"> respuesta oportuna.</w:t>
      </w:r>
    </w:p>
    <w:p w14:paraId="6BE283F7" w14:textId="1C6E1074" w:rsidR="00804E95" w:rsidRDefault="00804E95" w:rsidP="00CB3509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 w:rsidRPr="00804E95">
        <w:rPr>
          <w:sz w:val="20"/>
          <w:lang w:val="es-EC"/>
        </w:rPr>
        <w:t>Asegurar la integración transversal de los estándares de salvaguarda, Protección contra la Explotación y el Abuso Sexual (PSEA), protección infantil, protección de datos personales y principios humanitarios</w:t>
      </w:r>
      <w:r w:rsidR="003D4529">
        <w:rPr>
          <w:sz w:val="20"/>
          <w:lang w:val="es-EC"/>
        </w:rPr>
        <w:t xml:space="preserve">. </w:t>
      </w:r>
    </w:p>
    <w:p w14:paraId="7247DA99" w14:textId="77777777" w:rsidR="003D4529" w:rsidRPr="003D4529" w:rsidRDefault="003D4529" w:rsidP="003D4529">
      <w:pPr>
        <w:jc w:val="both"/>
        <w:rPr>
          <w:sz w:val="20"/>
          <w:lang w:val="es-EC"/>
        </w:rPr>
      </w:pPr>
    </w:p>
    <w:p w14:paraId="6BED9709" w14:textId="77777777" w:rsidR="00804E95" w:rsidRPr="003D4529" w:rsidRDefault="00804E95" w:rsidP="003D4529">
      <w:pPr>
        <w:jc w:val="both"/>
        <w:rPr>
          <w:b/>
          <w:bCs/>
          <w:sz w:val="20"/>
          <w:lang w:val="es-EC"/>
        </w:rPr>
      </w:pPr>
      <w:r w:rsidRPr="003D4529">
        <w:rPr>
          <w:b/>
          <w:bCs/>
          <w:sz w:val="20"/>
          <w:lang w:val="es-EC"/>
        </w:rPr>
        <w:t>Gestión del Conocimiento y Aprendizaje</w:t>
      </w:r>
    </w:p>
    <w:p w14:paraId="14C81B4D" w14:textId="0B2F0E4F" w:rsidR="00804E95" w:rsidRPr="00804E95" w:rsidRDefault="00804E95" w:rsidP="003D4529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 w:rsidRPr="00804E95">
        <w:rPr>
          <w:sz w:val="20"/>
          <w:lang w:val="es-EC"/>
        </w:rPr>
        <w:lastRenderedPageBreak/>
        <w:t>Promover procesos sistemáticos de aprendizaje organizacional, capitalización de experiencias, documentación de buenas prácticas y generación de lecciones aprendidas.</w:t>
      </w:r>
    </w:p>
    <w:p w14:paraId="5BCC0328" w14:textId="7A3B97AB" w:rsidR="00804E95" w:rsidRPr="00804E95" w:rsidRDefault="00804E95" w:rsidP="003D4529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 w:rsidRPr="00804E95">
        <w:rPr>
          <w:sz w:val="20"/>
          <w:lang w:val="es-EC"/>
        </w:rPr>
        <w:t>Liderar la elaboración de productos de conocimiento, estudios de caso, informes analíticos, reportes temáticos y evidencias de impacto para audiencias técnicas y estratégicas.</w:t>
      </w:r>
    </w:p>
    <w:p w14:paraId="3CA1F97C" w14:textId="2B4797D9" w:rsidR="00804E95" w:rsidRPr="00804E95" w:rsidRDefault="00804E95" w:rsidP="003D4529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 w:rsidRPr="00804E95">
        <w:rPr>
          <w:sz w:val="20"/>
          <w:lang w:val="es-EC"/>
        </w:rPr>
        <w:t xml:space="preserve">Facilitar espacios de reflexión, revisión </w:t>
      </w:r>
      <w:r w:rsidR="003D4529">
        <w:rPr>
          <w:sz w:val="20"/>
          <w:lang w:val="es-EC"/>
        </w:rPr>
        <w:t>del desempeño y aprendizaje entre los miembros del Consorcio y los</w:t>
      </w:r>
      <w:r w:rsidRPr="00804E95">
        <w:rPr>
          <w:sz w:val="20"/>
          <w:lang w:val="es-EC"/>
        </w:rPr>
        <w:t xml:space="preserve"> actores relevantes.</w:t>
      </w:r>
    </w:p>
    <w:p w14:paraId="3182684F" w14:textId="77777777" w:rsidR="003D4529" w:rsidRDefault="003D4529" w:rsidP="003D4529">
      <w:pPr>
        <w:jc w:val="both"/>
        <w:rPr>
          <w:sz w:val="20"/>
          <w:lang w:val="es-EC"/>
        </w:rPr>
      </w:pPr>
    </w:p>
    <w:p w14:paraId="2CECEFBA" w14:textId="416096B5" w:rsidR="00804E95" w:rsidRPr="003D4529" w:rsidRDefault="00804E95" w:rsidP="003D4529">
      <w:pPr>
        <w:jc w:val="both"/>
        <w:rPr>
          <w:b/>
          <w:bCs/>
          <w:sz w:val="20"/>
          <w:lang w:val="es-EC"/>
        </w:rPr>
      </w:pPr>
      <w:r w:rsidRPr="003D4529">
        <w:rPr>
          <w:b/>
          <w:bCs/>
          <w:sz w:val="20"/>
          <w:lang w:val="es-EC"/>
        </w:rPr>
        <w:t>Coordinación y Representación Técnica</w:t>
      </w:r>
    </w:p>
    <w:p w14:paraId="04E46BD5" w14:textId="4C98B75D" w:rsidR="00804E95" w:rsidRPr="00804E95" w:rsidRDefault="003D4529" w:rsidP="003D4529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>
        <w:rPr>
          <w:sz w:val="20"/>
          <w:lang w:val="es-EC"/>
        </w:rPr>
        <w:t>Liderar al equipo MEAL en los espacios técnicos con</w:t>
      </w:r>
      <w:r w:rsidR="00804E95" w:rsidRPr="00804E95">
        <w:rPr>
          <w:sz w:val="20"/>
          <w:lang w:val="es-EC"/>
        </w:rPr>
        <w:t xml:space="preserve"> ECW, socios implementadores, evaluadores externos y otros actores estratégicos en materia de monitoreo, evaluación y gestión de </w:t>
      </w:r>
      <w:r>
        <w:rPr>
          <w:sz w:val="20"/>
          <w:lang w:val="es-EC"/>
        </w:rPr>
        <w:t xml:space="preserve">la </w:t>
      </w:r>
      <w:r w:rsidR="00804E95" w:rsidRPr="00804E95">
        <w:rPr>
          <w:sz w:val="20"/>
          <w:lang w:val="es-EC"/>
        </w:rPr>
        <w:t>información.</w:t>
      </w:r>
    </w:p>
    <w:p w14:paraId="6286719F" w14:textId="77777777" w:rsidR="003D4529" w:rsidRDefault="00804E95" w:rsidP="003D4529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 w:rsidRPr="00804E95">
        <w:rPr>
          <w:sz w:val="20"/>
          <w:lang w:val="es-EC"/>
        </w:rPr>
        <w:t xml:space="preserve">Coordinar la producción y </w:t>
      </w:r>
      <w:r w:rsidR="003D4529">
        <w:rPr>
          <w:sz w:val="20"/>
          <w:lang w:val="es-EC"/>
        </w:rPr>
        <w:t>la validación técnica de reportes narrativos, indicadores y productos de información requeridos por el donante y por</w:t>
      </w:r>
      <w:r w:rsidRPr="00804E95">
        <w:rPr>
          <w:sz w:val="20"/>
          <w:lang w:val="es-EC"/>
        </w:rPr>
        <w:t xml:space="preserve"> RET International.</w:t>
      </w:r>
    </w:p>
    <w:p w14:paraId="6EC3A833" w14:textId="77777777" w:rsidR="003D4529" w:rsidRDefault="003D4529" w:rsidP="003D4529">
      <w:pPr>
        <w:jc w:val="both"/>
        <w:rPr>
          <w:sz w:val="20"/>
          <w:lang w:val="es-EC"/>
        </w:rPr>
      </w:pPr>
    </w:p>
    <w:p w14:paraId="6A8F9C52" w14:textId="25EC213B" w:rsidR="00804E95" w:rsidRPr="003D4529" w:rsidRDefault="00804E95" w:rsidP="003D4529">
      <w:pPr>
        <w:jc w:val="both"/>
        <w:rPr>
          <w:b/>
          <w:bCs/>
          <w:sz w:val="20"/>
          <w:lang w:val="es-EC"/>
        </w:rPr>
      </w:pPr>
      <w:r w:rsidRPr="003D4529">
        <w:rPr>
          <w:b/>
          <w:bCs/>
          <w:sz w:val="20"/>
          <w:lang w:val="es-EC"/>
        </w:rPr>
        <w:t>Fortalecimiento de Capacidades</w:t>
      </w:r>
    </w:p>
    <w:p w14:paraId="226CED60" w14:textId="1611B8F1" w:rsidR="00804E95" w:rsidRPr="00804E95" w:rsidRDefault="00804E95" w:rsidP="003D4529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 w:rsidRPr="00804E95">
        <w:rPr>
          <w:sz w:val="20"/>
          <w:lang w:val="es-EC"/>
        </w:rPr>
        <w:t xml:space="preserve">Diseñar e implementar planes de fortalecimiento de capacidades para equipos técnicos y socios implementadores en monitoreo, evaluación, calidad de </w:t>
      </w:r>
      <w:r w:rsidR="003D4529">
        <w:rPr>
          <w:sz w:val="20"/>
          <w:lang w:val="es-EC"/>
        </w:rPr>
        <w:t>los datos, análisis de la</w:t>
      </w:r>
      <w:r w:rsidRPr="00804E95">
        <w:rPr>
          <w:sz w:val="20"/>
          <w:lang w:val="es-EC"/>
        </w:rPr>
        <w:t xml:space="preserve"> información y aprendizaje.</w:t>
      </w:r>
    </w:p>
    <w:p w14:paraId="5857B39D" w14:textId="2768AFA9" w:rsidR="007004F4" w:rsidRPr="00804E95" w:rsidRDefault="00804E95" w:rsidP="003D4529">
      <w:pPr>
        <w:pStyle w:val="Prrafodelista"/>
        <w:numPr>
          <w:ilvl w:val="0"/>
          <w:numId w:val="14"/>
        </w:numPr>
        <w:jc w:val="both"/>
        <w:rPr>
          <w:sz w:val="20"/>
          <w:lang w:val="es-EC"/>
        </w:rPr>
      </w:pPr>
      <w:r w:rsidRPr="00804E95">
        <w:rPr>
          <w:sz w:val="20"/>
          <w:lang w:val="es-EC"/>
        </w:rPr>
        <w:t xml:space="preserve">Promover una cultura organizacional orientada al uso de </w:t>
      </w:r>
      <w:r w:rsidR="003D4529">
        <w:rPr>
          <w:sz w:val="20"/>
          <w:lang w:val="es-EC"/>
        </w:rPr>
        <w:t xml:space="preserve">la evidencia, </w:t>
      </w:r>
      <w:r w:rsidR="00BC7C41">
        <w:rPr>
          <w:sz w:val="20"/>
          <w:lang w:val="es-EC"/>
        </w:rPr>
        <w:t>a la mejora continua, a la innovación y a</w:t>
      </w:r>
      <w:r w:rsidR="003D4529">
        <w:rPr>
          <w:sz w:val="20"/>
          <w:lang w:val="es-EC"/>
        </w:rPr>
        <w:t xml:space="preserve"> la </w:t>
      </w:r>
      <w:r w:rsidRPr="00804E95">
        <w:rPr>
          <w:sz w:val="20"/>
          <w:lang w:val="es-EC"/>
        </w:rPr>
        <w:t>gestión basada en resultados.</w:t>
      </w:r>
    </w:p>
    <w:p w14:paraId="4F8E723E" w14:textId="77777777" w:rsidR="00804E95" w:rsidRDefault="00804E95" w:rsidP="00804E95">
      <w:pPr>
        <w:jc w:val="both"/>
        <w:rPr>
          <w:sz w:val="20"/>
          <w:lang w:val="es-EC"/>
        </w:rPr>
      </w:pPr>
    </w:p>
    <w:p w14:paraId="3792669B" w14:textId="50A4F751" w:rsidR="000C5AF4" w:rsidRPr="00CF4E0B" w:rsidRDefault="0013667E" w:rsidP="000C5AF4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>
        <w:rPr>
          <w:b/>
          <w:color w:val="0070C0"/>
          <w:lang w:val="es-EC"/>
        </w:rPr>
        <w:t>Requisitos</w:t>
      </w:r>
    </w:p>
    <w:p w14:paraId="06770741" w14:textId="77777777" w:rsidR="000C5AF4" w:rsidRDefault="000C5AF4" w:rsidP="001737B6">
      <w:pPr>
        <w:jc w:val="both"/>
        <w:rPr>
          <w:sz w:val="20"/>
          <w:lang w:val="es-EC"/>
        </w:rPr>
      </w:pPr>
    </w:p>
    <w:p w14:paraId="1F5DEBE8" w14:textId="6416D149" w:rsidR="007E1DB8" w:rsidRDefault="0013667E" w:rsidP="00E22458">
      <w:pPr>
        <w:jc w:val="both"/>
        <w:rPr>
          <w:sz w:val="20"/>
          <w:lang w:val="es-EC"/>
        </w:rPr>
      </w:pPr>
      <w:r>
        <w:rPr>
          <w:b/>
          <w:sz w:val="20"/>
          <w:lang w:val="es-EC"/>
        </w:rPr>
        <w:t xml:space="preserve">Formación académica: </w:t>
      </w:r>
      <w:r w:rsidR="007F42BF" w:rsidRPr="007F42BF">
        <w:rPr>
          <w:sz w:val="20"/>
          <w:lang w:val="es-EC"/>
        </w:rPr>
        <w:t xml:space="preserve">Título de </w:t>
      </w:r>
      <w:r w:rsidR="002E78C8">
        <w:rPr>
          <w:sz w:val="20"/>
          <w:lang w:val="es-EC"/>
        </w:rPr>
        <w:t>Cuarto</w:t>
      </w:r>
      <w:r w:rsidR="007F42BF" w:rsidRPr="007F42BF">
        <w:rPr>
          <w:sz w:val="20"/>
          <w:lang w:val="es-EC"/>
        </w:rPr>
        <w:t xml:space="preserve"> Nivel en áreas de educación, ciencias sociales, economía, estadística o afines. Serán </w:t>
      </w:r>
      <w:r w:rsidR="002E78C8">
        <w:rPr>
          <w:sz w:val="20"/>
          <w:lang w:val="es-EC"/>
        </w:rPr>
        <w:t>valorados positivamente los</w:t>
      </w:r>
      <w:r w:rsidR="007F42BF" w:rsidRPr="007F42BF">
        <w:rPr>
          <w:sz w:val="20"/>
          <w:lang w:val="es-EC"/>
        </w:rPr>
        <w:t xml:space="preserve"> perfiles con formación o especialización en educación, gestión educativa, cooperación internacional para el desarrollo </w:t>
      </w:r>
    </w:p>
    <w:p w14:paraId="712FEBF6" w14:textId="77777777" w:rsidR="00E22458" w:rsidRPr="00E22458" w:rsidRDefault="00E22458" w:rsidP="00E22458">
      <w:pPr>
        <w:jc w:val="both"/>
        <w:rPr>
          <w:b/>
          <w:sz w:val="20"/>
          <w:lang w:val="es-EC"/>
        </w:rPr>
      </w:pPr>
    </w:p>
    <w:p w14:paraId="771165EB" w14:textId="77777777" w:rsidR="002E78C8" w:rsidRDefault="007E1DB8" w:rsidP="007E1DB8">
      <w:pPr>
        <w:jc w:val="both"/>
        <w:rPr>
          <w:b/>
          <w:sz w:val="20"/>
          <w:lang w:val="es-EC"/>
        </w:rPr>
      </w:pPr>
      <w:r w:rsidRPr="007E1DB8">
        <w:rPr>
          <w:b/>
          <w:sz w:val="20"/>
          <w:lang w:val="es-EC"/>
        </w:rPr>
        <w:t xml:space="preserve">Experiencia: </w:t>
      </w:r>
    </w:p>
    <w:p w14:paraId="0BCCFF89" w14:textId="77777777" w:rsidR="002E78C8" w:rsidRDefault="002E78C8" w:rsidP="007E1DB8">
      <w:pPr>
        <w:pStyle w:val="Prrafodelista"/>
        <w:numPr>
          <w:ilvl w:val="0"/>
          <w:numId w:val="16"/>
        </w:numPr>
        <w:jc w:val="both"/>
        <w:rPr>
          <w:bCs/>
          <w:sz w:val="20"/>
          <w:lang w:val="es-EC"/>
        </w:rPr>
      </w:pPr>
      <w:r w:rsidRPr="002E78C8">
        <w:rPr>
          <w:bCs/>
          <w:sz w:val="20"/>
          <w:lang w:val="es-EC"/>
        </w:rPr>
        <w:t>Mínimo siete (7) años de experiencia progresiva en posiciones de liderazgo MEAL, monitoreo y evaluación o gestión de información en programas humanitarios, de desarrollo o de educación.</w:t>
      </w:r>
    </w:p>
    <w:p w14:paraId="7FFFAFD2" w14:textId="2E025F06" w:rsidR="002E78C8" w:rsidRPr="002E78C8" w:rsidRDefault="007F42BF" w:rsidP="007E1DB8">
      <w:pPr>
        <w:pStyle w:val="Prrafodelista"/>
        <w:numPr>
          <w:ilvl w:val="0"/>
          <w:numId w:val="16"/>
        </w:numPr>
        <w:jc w:val="both"/>
        <w:rPr>
          <w:bCs/>
          <w:sz w:val="20"/>
          <w:lang w:val="es-EC"/>
        </w:rPr>
      </w:pPr>
      <w:r w:rsidRPr="002E78C8">
        <w:rPr>
          <w:sz w:val="20"/>
          <w:lang w:val="es-EC"/>
        </w:rPr>
        <w:t xml:space="preserve">Experiencia </w:t>
      </w:r>
      <w:r w:rsidR="002E78C8" w:rsidRPr="002E78C8">
        <w:rPr>
          <w:sz w:val="20"/>
          <w:lang w:val="es-EC"/>
        </w:rPr>
        <w:t xml:space="preserve">demostrable en </w:t>
      </w:r>
      <w:r w:rsidR="002E78C8">
        <w:rPr>
          <w:sz w:val="20"/>
          <w:lang w:val="es-EC"/>
        </w:rPr>
        <w:t xml:space="preserve">el </w:t>
      </w:r>
      <w:r w:rsidR="002E78C8" w:rsidRPr="002E78C8">
        <w:rPr>
          <w:sz w:val="20"/>
          <w:lang w:val="es-EC"/>
        </w:rPr>
        <w:t>liderazgo de sistemas y equipos MEAL para programas</w:t>
      </w:r>
      <w:r w:rsidR="002E78C8">
        <w:rPr>
          <w:sz w:val="20"/>
          <w:lang w:val="es-EC"/>
        </w:rPr>
        <w:t xml:space="preserve"> </w:t>
      </w:r>
      <w:r w:rsidR="002E78C8" w:rsidRPr="002E78C8">
        <w:rPr>
          <w:sz w:val="20"/>
          <w:lang w:val="es-EC"/>
        </w:rPr>
        <w:t>financiados por donantes internacionales (</w:t>
      </w:r>
      <w:r w:rsidR="002E78C8">
        <w:rPr>
          <w:sz w:val="20"/>
          <w:lang w:val="es-EC"/>
        </w:rPr>
        <w:t>ONU</w:t>
      </w:r>
      <w:r w:rsidR="002E78C8" w:rsidRPr="002E78C8">
        <w:rPr>
          <w:sz w:val="20"/>
          <w:lang w:val="es-EC"/>
        </w:rPr>
        <w:t xml:space="preserve">, </w:t>
      </w:r>
      <w:r w:rsidR="002E78C8">
        <w:rPr>
          <w:sz w:val="20"/>
          <w:lang w:val="es-EC"/>
        </w:rPr>
        <w:t xml:space="preserve">AECID, </w:t>
      </w:r>
      <w:r w:rsidR="002E78C8" w:rsidRPr="002E78C8">
        <w:rPr>
          <w:sz w:val="20"/>
          <w:lang w:val="es-EC"/>
        </w:rPr>
        <w:t xml:space="preserve">USAID, ECHO, </w:t>
      </w:r>
      <w:r w:rsidR="002E78C8">
        <w:rPr>
          <w:sz w:val="20"/>
          <w:lang w:val="es-EC"/>
        </w:rPr>
        <w:t xml:space="preserve">BID, </w:t>
      </w:r>
      <w:r w:rsidR="002E78C8" w:rsidRPr="002E78C8">
        <w:rPr>
          <w:sz w:val="20"/>
          <w:lang w:val="es-EC"/>
        </w:rPr>
        <w:t>entre otros).</w:t>
      </w:r>
    </w:p>
    <w:p w14:paraId="0545E308" w14:textId="583089C4" w:rsidR="002E78C8" w:rsidRPr="002E78C8" w:rsidRDefault="002E78C8" w:rsidP="002E78C8">
      <w:pPr>
        <w:pStyle w:val="Prrafodelista"/>
        <w:numPr>
          <w:ilvl w:val="0"/>
          <w:numId w:val="16"/>
        </w:numPr>
        <w:rPr>
          <w:bCs/>
          <w:sz w:val="20"/>
          <w:lang w:val="es-EC"/>
        </w:rPr>
      </w:pPr>
      <w:r w:rsidRPr="002E78C8">
        <w:rPr>
          <w:bCs/>
          <w:sz w:val="20"/>
          <w:lang w:val="es-EC"/>
        </w:rPr>
        <w:t xml:space="preserve">Experiencia comprobada en </w:t>
      </w:r>
      <w:r>
        <w:rPr>
          <w:bCs/>
          <w:sz w:val="20"/>
          <w:lang w:val="es-EC"/>
        </w:rPr>
        <w:t>la coordinación técnica de consorcios y en la</w:t>
      </w:r>
      <w:r w:rsidRPr="002E78C8">
        <w:rPr>
          <w:bCs/>
          <w:sz w:val="20"/>
          <w:lang w:val="es-EC"/>
        </w:rPr>
        <w:t xml:space="preserve"> gestión de equipos multidisciplinarios.</w:t>
      </w:r>
    </w:p>
    <w:p w14:paraId="33CA902E" w14:textId="2D55B452" w:rsidR="002E78C8" w:rsidRPr="002E78C8" w:rsidRDefault="002E78C8" w:rsidP="002E78C8">
      <w:pPr>
        <w:pStyle w:val="Prrafodelista"/>
        <w:numPr>
          <w:ilvl w:val="0"/>
          <w:numId w:val="16"/>
        </w:numPr>
        <w:jc w:val="both"/>
        <w:rPr>
          <w:bCs/>
          <w:sz w:val="20"/>
          <w:lang w:val="es-EC"/>
        </w:rPr>
      </w:pPr>
      <w:r w:rsidRPr="002E78C8">
        <w:rPr>
          <w:bCs/>
          <w:sz w:val="20"/>
          <w:lang w:val="es-EC"/>
        </w:rPr>
        <w:t xml:space="preserve">Experiencia en </w:t>
      </w:r>
      <w:r>
        <w:rPr>
          <w:bCs/>
          <w:sz w:val="20"/>
          <w:lang w:val="es-EC"/>
        </w:rPr>
        <w:t>el diseño y la</w:t>
      </w:r>
      <w:r w:rsidRPr="002E78C8">
        <w:rPr>
          <w:bCs/>
          <w:sz w:val="20"/>
          <w:lang w:val="es-EC"/>
        </w:rPr>
        <w:t xml:space="preserve"> aplicación de metodologías cuantitativas y cualitativas de investigación y </w:t>
      </w:r>
      <w:r>
        <w:rPr>
          <w:bCs/>
          <w:sz w:val="20"/>
          <w:lang w:val="es-EC"/>
        </w:rPr>
        <w:t xml:space="preserve">de </w:t>
      </w:r>
      <w:r w:rsidRPr="002E78C8">
        <w:rPr>
          <w:bCs/>
          <w:sz w:val="20"/>
          <w:lang w:val="es-EC"/>
        </w:rPr>
        <w:t>evaluación</w:t>
      </w:r>
      <w:r>
        <w:rPr>
          <w:bCs/>
          <w:sz w:val="20"/>
          <w:lang w:val="es-EC"/>
        </w:rPr>
        <w:t xml:space="preserve"> de programas educativos en Ecuador o a nivel internacional. </w:t>
      </w:r>
    </w:p>
    <w:p w14:paraId="0CB710BD" w14:textId="77777777" w:rsidR="002E78C8" w:rsidRPr="002E78C8" w:rsidRDefault="002E78C8" w:rsidP="002E78C8">
      <w:pPr>
        <w:ind w:left="360"/>
        <w:jc w:val="both"/>
        <w:rPr>
          <w:bCs/>
          <w:sz w:val="20"/>
          <w:lang w:val="es-EC"/>
        </w:rPr>
      </w:pPr>
    </w:p>
    <w:p w14:paraId="1CA005CF" w14:textId="3A2B0B07" w:rsidR="00F25EA2" w:rsidRPr="008F7CC2" w:rsidRDefault="008F7CC2" w:rsidP="007E1DB8">
      <w:pPr>
        <w:jc w:val="both"/>
        <w:rPr>
          <w:b/>
          <w:bCs/>
          <w:sz w:val="20"/>
          <w:lang w:val="es-EC"/>
        </w:rPr>
      </w:pPr>
      <w:r w:rsidRPr="008F7CC2">
        <w:rPr>
          <w:b/>
          <w:bCs/>
          <w:sz w:val="20"/>
          <w:lang w:val="es-EC"/>
        </w:rPr>
        <w:t>Conocimientos técnicos:</w:t>
      </w:r>
    </w:p>
    <w:p w14:paraId="731227B8" w14:textId="7DF1ECE5" w:rsidR="008F7CC2" w:rsidRDefault="008F7CC2" w:rsidP="008F7CC2">
      <w:pPr>
        <w:pStyle w:val="Prrafodelista"/>
        <w:numPr>
          <w:ilvl w:val="0"/>
          <w:numId w:val="17"/>
        </w:numPr>
        <w:jc w:val="both"/>
        <w:rPr>
          <w:sz w:val="20"/>
          <w:lang w:val="es-EC"/>
        </w:rPr>
      </w:pPr>
      <w:r w:rsidRPr="008F7CC2">
        <w:rPr>
          <w:sz w:val="20"/>
          <w:lang w:val="es-EC"/>
        </w:rPr>
        <w:t>Dominio avanzado de herramientas de recolección, sistematización y análisis de datos mixtos para medir indicadores, evaluar necesidades y asegurar la calidad de los programas humanitario</w:t>
      </w:r>
      <w:r>
        <w:rPr>
          <w:sz w:val="20"/>
          <w:lang w:val="es-EC"/>
        </w:rPr>
        <w:t xml:space="preserve">s con componentes educativos. </w:t>
      </w:r>
    </w:p>
    <w:p w14:paraId="13023322" w14:textId="7046482C" w:rsidR="008F7CC2" w:rsidRDefault="008F7CC2" w:rsidP="008F7CC2">
      <w:pPr>
        <w:pStyle w:val="Prrafodelista"/>
        <w:numPr>
          <w:ilvl w:val="0"/>
          <w:numId w:val="17"/>
        </w:numPr>
        <w:jc w:val="both"/>
        <w:rPr>
          <w:sz w:val="20"/>
          <w:lang w:val="es-EC"/>
        </w:rPr>
      </w:pPr>
      <w:r>
        <w:rPr>
          <w:sz w:val="20"/>
          <w:lang w:val="es-EC"/>
        </w:rPr>
        <w:t>Dominio avanzado de herramientas para el análisis de datos cuantitativos:  KoboToolbox, Excel, Power BI, SPSS, R, STATA,</w:t>
      </w:r>
      <w:r w:rsidR="00F24159">
        <w:rPr>
          <w:sz w:val="20"/>
          <w:lang w:val="es-EC"/>
        </w:rPr>
        <w:t xml:space="preserve"> </w:t>
      </w:r>
      <w:r w:rsidR="00F24159" w:rsidRPr="00F24159">
        <w:rPr>
          <w:sz w:val="20"/>
          <w:lang w:val="es-EC"/>
        </w:rPr>
        <w:t>Python</w:t>
      </w:r>
      <w:r w:rsidR="00F24159">
        <w:rPr>
          <w:sz w:val="20"/>
          <w:lang w:val="es-EC"/>
        </w:rPr>
        <w:t>,</w:t>
      </w:r>
      <w:r>
        <w:rPr>
          <w:sz w:val="20"/>
          <w:lang w:val="es-EC"/>
        </w:rPr>
        <w:t xml:space="preserve"> entre otras.</w:t>
      </w:r>
    </w:p>
    <w:p w14:paraId="540E1448" w14:textId="767DF498" w:rsidR="008F7CC2" w:rsidRDefault="008F7CC2" w:rsidP="008F7CC2">
      <w:pPr>
        <w:pStyle w:val="Prrafodelista"/>
        <w:numPr>
          <w:ilvl w:val="0"/>
          <w:numId w:val="17"/>
        </w:numPr>
        <w:jc w:val="both"/>
        <w:rPr>
          <w:sz w:val="20"/>
          <w:lang w:val="es-EC"/>
        </w:rPr>
      </w:pPr>
      <w:r>
        <w:rPr>
          <w:sz w:val="20"/>
          <w:lang w:val="es-EC"/>
        </w:rPr>
        <w:lastRenderedPageBreak/>
        <w:t xml:space="preserve">Dominio avanzado de herramientas para el análisis de datos cualitativos: </w:t>
      </w:r>
      <w:r w:rsidRPr="008F7CC2">
        <w:rPr>
          <w:sz w:val="20"/>
          <w:lang w:val="es-EC"/>
        </w:rPr>
        <w:t>CAQDAS</w:t>
      </w:r>
      <w:r>
        <w:rPr>
          <w:sz w:val="20"/>
          <w:lang w:val="es-EC"/>
        </w:rPr>
        <w:t xml:space="preserve">, </w:t>
      </w:r>
      <w:r w:rsidRPr="008F7CC2">
        <w:rPr>
          <w:sz w:val="20"/>
          <w:lang w:val="es-EC"/>
        </w:rPr>
        <w:t>MAXQDA</w:t>
      </w:r>
      <w:r>
        <w:rPr>
          <w:sz w:val="20"/>
          <w:lang w:val="es-EC"/>
        </w:rPr>
        <w:t>, ATLAS.ti</w:t>
      </w:r>
      <w:r w:rsidR="00F24159">
        <w:rPr>
          <w:sz w:val="20"/>
          <w:lang w:val="es-EC"/>
        </w:rPr>
        <w:t>; h</w:t>
      </w:r>
      <w:r w:rsidR="00F24159" w:rsidRPr="00F24159">
        <w:rPr>
          <w:sz w:val="20"/>
          <w:lang w:val="es-EC"/>
        </w:rPr>
        <w:t>erramientas de texto simplificadas</w:t>
      </w:r>
      <w:r w:rsidR="00F24159">
        <w:rPr>
          <w:sz w:val="20"/>
          <w:lang w:val="es-EC"/>
        </w:rPr>
        <w:t xml:space="preserve"> como Delve o Taguette,</w:t>
      </w:r>
      <w:r>
        <w:rPr>
          <w:sz w:val="20"/>
          <w:lang w:val="es-EC"/>
        </w:rPr>
        <w:t xml:space="preserve"> entre otras. </w:t>
      </w:r>
    </w:p>
    <w:p w14:paraId="5FB76D68" w14:textId="77777777" w:rsidR="008F7CC2" w:rsidRDefault="008F7CC2" w:rsidP="00F24159">
      <w:pPr>
        <w:pStyle w:val="Prrafodelista"/>
        <w:jc w:val="both"/>
        <w:rPr>
          <w:sz w:val="20"/>
          <w:lang w:val="es-EC"/>
        </w:rPr>
      </w:pPr>
    </w:p>
    <w:p w14:paraId="79984A8A" w14:textId="132100E6" w:rsidR="00F25EA2" w:rsidRPr="00F24159" w:rsidRDefault="0020551C" w:rsidP="00F24159">
      <w:pPr>
        <w:jc w:val="both"/>
        <w:rPr>
          <w:sz w:val="20"/>
          <w:lang w:val="es-EC"/>
        </w:rPr>
      </w:pPr>
      <w:r w:rsidRPr="00F24159">
        <w:rPr>
          <w:b/>
          <w:sz w:val="20"/>
          <w:lang w:val="es-EC"/>
        </w:rPr>
        <w:t>Habilidades y competencias:</w:t>
      </w:r>
      <w:r w:rsidR="00BB5D49" w:rsidRPr="00F24159">
        <w:rPr>
          <w:b/>
          <w:sz w:val="20"/>
          <w:lang w:val="es-EC"/>
        </w:rPr>
        <w:t xml:space="preserve"> </w:t>
      </w:r>
      <w:r w:rsidR="00F24159">
        <w:rPr>
          <w:sz w:val="20"/>
          <w:lang w:val="es-EC"/>
        </w:rPr>
        <w:t>capacidad</w:t>
      </w:r>
      <w:r w:rsidR="007F42BF" w:rsidRPr="00F24159">
        <w:rPr>
          <w:sz w:val="20"/>
          <w:lang w:val="es-EC"/>
        </w:rPr>
        <w:t xml:space="preserve"> analítica y atención al detalle en el manejo de datos. Buenas relaciones interpersonales y </w:t>
      </w:r>
      <w:r w:rsidR="00F24159">
        <w:rPr>
          <w:sz w:val="20"/>
          <w:lang w:val="es-EC"/>
        </w:rPr>
        <w:t>habilidades</w:t>
      </w:r>
      <w:r w:rsidR="007F42BF" w:rsidRPr="00F24159">
        <w:rPr>
          <w:sz w:val="20"/>
          <w:lang w:val="es-EC"/>
        </w:rPr>
        <w:t xml:space="preserve"> para el trabajo en equipo. Actitud proactiva y orientada a resultados. Habilidad para </w:t>
      </w:r>
      <w:r w:rsidR="00F24159">
        <w:rPr>
          <w:sz w:val="20"/>
          <w:lang w:val="es-EC"/>
        </w:rPr>
        <w:t>trabajar bajo presión y cumplir plazos</w:t>
      </w:r>
      <w:r w:rsidR="007F42BF" w:rsidRPr="00F24159">
        <w:rPr>
          <w:sz w:val="20"/>
          <w:lang w:val="es-EC"/>
        </w:rPr>
        <w:t xml:space="preserve"> estrictos. </w:t>
      </w:r>
    </w:p>
    <w:p w14:paraId="177A4D1C" w14:textId="26B90AF7" w:rsidR="007F42BF" w:rsidRPr="007F42BF" w:rsidRDefault="007F42BF" w:rsidP="007F42BF">
      <w:pPr>
        <w:jc w:val="both"/>
        <w:rPr>
          <w:sz w:val="20"/>
          <w:lang w:val="es-EC"/>
        </w:rPr>
      </w:pPr>
      <w:r w:rsidRPr="007F42BF">
        <w:rPr>
          <w:b/>
          <w:bCs/>
          <w:sz w:val="20"/>
          <w:lang w:val="es-EC"/>
        </w:rPr>
        <w:t xml:space="preserve">Disponibilidad: </w:t>
      </w:r>
      <w:r w:rsidR="00F24159">
        <w:rPr>
          <w:sz w:val="20"/>
          <w:lang w:val="es-EC"/>
        </w:rPr>
        <w:t>para</w:t>
      </w:r>
      <w:r w:rsidRPr="007F42BF">
        <w:rPr>
          <w:sz w:val="20"/>
          <w:lang w:val="es-EC"/>
        </w:rPr>
        <w:t xml:space="preserve"> viajar a las zonas de intervención del Programa MYRP</w:t>
      </w:r>
      <w:r w:rsidR="00F24159">
        <w:rPr>
          <w:sz w:val="20"/>
          <w:lang w:val="es-EC"/>
        </w:rPr>
        <w:t xml:space="preserve"> </w:t>
      </w:r>
      <w:r w:rsidRPr="007F42BF">
        <w:rPr>
          <w:sz w:val="20"/>
          <w:lang w:val="es-EC"/>
        </w:rPr>
        <w:t>a nivel nacional.</w:t>
      </w:r>
    </w:p>
    <w:p w14:paraId="4DCEFAA5" w14:textId="69DE68DF" w:rsidR="007F42BF" w:rsidRPr="007F42BF" w:rsidRDefault="007E1DB8" w:rsidP="007F42BF">
      <w:pPr>
        <w:jc w:val="both"/>
        <w:rPr>
          <w:sz w:val="20"/>
          <w:lang w:val="es-EC"/>
        </w:rPr>
      </w:pPr>
      <w:r w:rsidRPr="007E1DB8">
        <w:rPr>
          <w:b/>
          <w:sz w:val="20"/>
          <w:lang w:val="es-EC"/>
        </w:rPr>
        <w:t>Idiomas:</w:t>
      </w:r>
      <w:r w:rsidR="00BB5D49">
        <w:rPr>
          <w:b/>
          <w:sz w:val="20"/>
          <w:lang w:val="es-EC"/>
        </w:rPr>
        <w:t xml:space="preserve"> </w:t>
      </w:r>
      <w:r w:rsidR="00F24159">
        <w:rPr>
          <w:sz w:val="20"/>
          <w:lang w:val="es-EC"/>
        </w:rPr>
        <w:t>excelente</w:t>
      </w:r>
      <w:r w:rsidR="00BB5D49">
        <w:rPr>
          <w:sz w:val="20"/>
          <w:lang w:val="es-EC"/>
        </w:rPr>
        <w:t xml:space="preserve"> español (hablado y escrito). </w:t>
      </w:r>
      <w:r w:rsidR="00BB5D49" w:rsidRPr="00FF6196">
        <w:rPr>
          <w:sz w:val="20"/>
          <w:lang w:val="es-EC"/>
        </w:rPr>
        <w:t>Inglés:</w:t>
      </w:r>
      <w:r w:rsidR="000D7E23" w:rsidRPr="00FF6196">
        <w:rPr>
          <w:sz w:val="20"/>
          <w:lang w:val="es-EC"/>
        </w:rPr>
        <w:t xml:space="preserve"> </w:t>
      </w:r>
      <w:r w:rsidR="007F42BF" w:rsidRPr="00FF6196">
        <w:rPr>
          <w:sz w:val="20"/>
          <w:lang w:val="es-EC"/>
        </w:rPr>
        <w:t>nivel intermedio (B</w:t>
      </w:r>
      <w:r w:rsidR="00FF6196">
        <w:rPr>
          <w:sz w:val="20"/>
          <w:lang w:val="es-EC"/>
        </w:rPr>
        <w:t>2</w:t>
      </w:r>
      <w:r w:rsidR="007F42BF" w:rsidRPr="00FF6196">
        <w:rPr>
          <w:sz w:val="20"/>
          <w:lang w:val="es-EC"/>
        </w:rPr>
        <w:t>)</w:t>
      </w:r>
      <w:r w:rsidR="00F24159">
        <w:rPr>
          <w:sz w:val="20"/>
          <w:lang w:val="es-EC"/>
        </w:rPr>
        <w:t xml:space="preserve"> deseable C1.</w:t>
      </w:r>
    </w:p>
    <w:p w14:paraId="67651A77" w14:textId="18726C87" w:rsidR="0020551C" w:rsidRDefault="0020551C" w:rsidP="00BB5D49">
      <w:pPr>
        <w:jc w:val="both"/>
        <w:rPr>
          <w:sz w:val="20"/>
          <w:lang w:val="es-EC"/>
        </w:rPr>
      </w:pPr>
    </w:p>
    <w:p w14:paraId="3BF63EE2" w14:textId="77777777" w:rsidR="0020551C" w:rsidRPr="00CF4E0B" w:rsidRDefault="00E22458" w:rsidP="0020551C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>
        <w:rPr>
          <w:b/>
          <w:color w:val="0070C0"/>
          <w:lang w:val="es-EC"/>
        </w:rPr>
        <w:t>Duración del contrato</w:t>
      </w:r>
    </w:p>
    <w:p w14:paraId="70D74009" w14:textId="77777777" w:rsidR="0020551C" w:rsidRPr="0020551C" w:rsidRDefault="0020551C" w:rsidP="0020551C">
      <w:pPr>
        <w:jc w:val="both"/>
        <w:rPr>
          <w:sz w:val="20"/>
          <w:lang w:val="es-EC"/>
        </w:rPr>
      </w:pPr>
    </w:p>
    <w:p w14:paraId="11098900" w14:textId="5D2C4894" w:rsidR="00EB2C06" w:rsidRDefault="002D28DC" w:rsidP="00EB2C06">
      <w:pPr>
        <w:jc w:val="both"/>
        <w:rPr>
          <w:sz w:val="20"/>
          <w:lang w:val="es-EC"/>
        </w:rPr>
      </w:pPr>
      <w:r>
        <w:rPr>
          <w:sz w:val="20"/>
          <w:lang w:val="es-EC"/>
        </w:rPr>
        <w:t>Periodo de contratación definido en función de la planificación anual del Programa MYRP</w:t>
      </w:r>
      <w:r w:rsidR="00F24159">
        <w:rPr>
          <w:sz w:val="20"/>
          <w:lang w:val="es-EC"/>
        </w:rPr>
        <w:t xml:space="preserve"> </w:t>
      </w:r>
      <w:r>
        <w:rPr>
          <w:sz w:val="20"/>
          <w:lang w:val="es-EC"/>
        </w:rPr>
        <w:t xml:space="preserve">y de acuerdo </w:t>
      </w:r>
      <w:r w:rsidR="00F24159">
        <w:rPr>
          <w:sz w:val="20"/>
          <w:lang w:val="es-EC"/>
        </w:rPr>
        <w:t>con</w:t>
      </w:r>
      <w:r>
        <w:rPr>
          <w:sz w:val="20"/>
          <w:lang w:val="es-EC"/>
        </w:rPr>
        <w:t xml:space="preserve"> la legislación </w:t>
      </w:r>
      <w:r w:rsidR="00CC0FA7">
        <w:rPr>
          <w:sz w:val="20"/>
          <w:lang w:val="es-EC"/>
        </w:rPr>
        <w:t xml:space="preserve">civil y </w:t>
      </w:r>
      <w:r>
        <w:rPr>
          <w:sz w:val="20"/>
          <w:lang w:val="es-EC"/>
        </w:rPr>
        <w:t>laboral vigente en Ecuador.</w:t>
      </w:r>
    </w:p>
    <w:p w14:paraId="6B87EA62" w14:textId="77777777" w:rsidR="00CE72A3" w:rsidRDefault="00CE72A3" w:rsidP="00BB5D49">
      <w:pPr>
        <w:jc w:val="both"/>
        <w:rPr>
          <w:sz w:val="20"/>
          <w:lang w:val="es-EC"/>
        </w:rPr>
      </w:pPr>
    </w:p>
    <w:p w14:paraId="5F755FE2" w14:textId="77777777" w:rsidR="00CE72A3" w:rsidRPr="00CF4E0B" w:rsidRDefault="00CE72A3" w:rsidP="00CE72A3">
      <w:pPr>
        <w:pStyle w:val="Prrafodelista"/>
        <w:numPr>
          <w:ilvl w:val="0"/>
          <w:numId w:val="4"/>
        </w:numPr>
        <w:pBdr>
          <w:bottom w:val="single" w:sz="12" w:space="1" w:color="0070C0"/>
        </w:pBdr>
        <w:rPr>
          <w:b/>
          <w:color w:val="0070C0"/>
          <w:lang w:val="es-EC"/>
        </w:rPr>
      </w:pPr>
      <w:r>
        <w:rPr>
          <w:b/>
          <w:color w:val="0070C0"/>
          <w:lang w:val="es-EC"/>
        </w:rPr>
        <w:t>Aplicaciones</w:t>
      </w:r>
    </w:p>
    <w:p w14:paraId="34EC3AB8" w14:textId="77777777" w:rsidR="00CE72A3" w:rsidRDefault="00CE72A3" w:rsidP="00CE72A3">
      <w:pPr>
        <w:jc w:val="both"/>
        <w:rPr>
          <w:sz w:val="20"/>
          <w:lang w:val="es-EC"/>
        </w:rPr>
      </w:pPr>
    </w:p>
    <w:p w14:paraId="44BA3F86" w14:textId="77777777" w:rsidR="00BA31D3" w:rsidRDefault="00BA31D3" w:rsidP="00BA31D3">
      <w:pPr>
        <w:jc w:val="both"/>
        <w:rPr>
          <w:sz w:val="20"/>
          <w:lang w:val="es-419"/>
        </w:rPr>
      </w:pPr>
      <w:r w:rsidRPr="00BA31D3">
        <w:rPr>
          <w:sz w:val="20"/>
          <w:lang w:val="es-419"/>
        </w:rPr>
        <w:t>Las y los profesionales que cumplan con los requisitos de puesto deben realizar los siguientes pasos para la aplicación:</w:t>
      </w:r>
    </w:p>
    <w:p w14:paraId="3256F167" w14:textId="77777777" w:rsidR="00BA31D3" w:rsidRPr="00BA31D3" w:rsidRDefault="00BA31D3" w:rsidP="00BA31D3">
      <w:pPr>
        <w:jc w:val="both"/>
        <w:rPr>
          <w:sz w:val="20"/>
          <w:lang w:val="es-419"/>
        </w:rPr>
      </w:pPr>
    </w:p>
    <w:p w14:paraId="3823CF1F" w14:textId="0B70CB4B" w:rsidR="00BA31D3" w:rsidRDefault="00BA31D3" w:rsidP="00BA31D3">
      <w:pPr>
        <w:jc w:val="both"/>
        <w:rPr>
          <w:sz w:val="20"/>
          <w:lang w:val="es-419"/>
        </w:rPr>
      </w:pPr>
      <w:r w:rsidRPr="00BA31D3">
        <w:rPr>
          <w:b/>
          <w:bCs/>
          <w:sz w:val="20"/>
          <w:lang w:val="es-419"/>
        </w:rPr>
        <w:t>Paso 1:</w:t>
      </w:r>
      <w:r w:rsidRPr="00BA31D3">
        <w:rPr>
          <w:sz w:val="20"/>
          <w:lang w:val="es-419"/>
        </w:rPr>
        <w:t xml:space="preserve"> Completar el Formulario de Aplicación accediendo al siguiente enlace </w:t>
      </w:r>
      <w:hyperlink r:id="rId12" w:history="1">
        <w:r w:rsidRPr="00F75D81">
          <w:rPr>
            <w:rStyle w:val="Hipervnculo"/>
            <w:sz w:val="20"/>
            <w:lang w:val="es-419"/>
          </w:rPr>
          <w:t>https://forms.cloud.microsoft/e/ci4CjybJ5r</w:t>
        </w:r>
      </w:hyperlink>
    </w:p>
    <w:p w14:paraId="2ACE25E3" w14:textId="77777777" w:rsidR="00BA31D3" w:rsidRPr="00BA31D3" w:rsidRDefault="00BA31D3" w:rsidP="00BA31D3">
      <w:pPr>
        <w:jc w:val="both"/>
        <w:rPr>
          <w:sz w:val="20"/>
          <w:lang w:val="es-419"/>
        </w:rPr>
      </w:pPr>
    </w:p>
    <w:p w14:paraId="50CDB120" w14:textId="77777777" w:rsidR="00BA31D3" w:rsidRDefault="00BA31D3" w:rsidP="00BA31D3">
      <w:pPr>
        <w:jc w:val="both"/>
        <w:rPr>
          <w:sz w:val="20"/>
          <w:lang w:val="es-419"/>
        </w:rPr>
      </w:pPr>
      <w:r w:rsidRPr="00BA31D3">
        <w:rPr>
          <w:b/>
          <w:bCs/>
          <w:sz w:val="20"/>
          <w:lang w:val="es-419"/>
        </w:rPr>
        <w:t>Paso 2</w:t>
      </w:r>
      <w:r w:rsidRPr="00BA31D3">
        <w:rPr>
          <w:sz w:val="20"/>
          <w:lang w:val="es-419"/>
        </w:rPr>
        <w:t>. Asegúrese de contar con su CV actualizado y de validar que incluya la información de contacto de sus jefes inmediatos correspondientes a las tres últimas experiencias laborales.</w:t>
      </w:r>
    </w:p>
    <w:p w14:paraId="5B7FB1A9" w14:textId="77777777" w:rsidR="005204B6" w:rsidRPr="00BA31D3" w:rsidRDefault="005204B6" w:rsidP="00BA31D3">
      <w:pPr>
        <w:jc w:val="both"/>
        <w:rPr>
          <w:sz w:val="20"/>
          <w:lang w:val="es-419"/>
        </w:rPr>
      </w:pPr>
    </w:p>
    <w:p w14:paraId="7E1102CC" w14:textId="77777777" w:rsidR="00BA31D3" w:rsidRPr="00BA31D3" w:rsidRDefault="00BA31D3" w:rsidP="00BA31D3">
      <w:pPr>
        <w:jc w:val="both"/>
        <w:rPr>
          <w:sz w:val="20"/>
          <w:lang w:val="es-419"/>
        </w:rPr>
      </w:pPr>
      <w:r w:rsidRPr="00BA31D3">
        <w:rPr>
          <w:b/>
          <w:bCs/>
          <w:sz w:val="20"/>
          <w:lang w:val="es-419"/>
        </w:rPr>
        <w:t>Paso 3</w:t>
      </w:r>
      <w:r w:rsidRPr="00BA31D3">
        <w:rPr>
          <w:sz w:val="20"/>
          <w:lang w:val="es-419"/>
        </w:rPr>
        <w:t xml:space="preserve">. Remitir el CV actualizado según el paso 2 hasta el 30 de junio, al correo electrónico </w:t>
      </w:r>
      <w:hyperlink r:id="rId13" w:tooltip="mailto:info.ecuador@theRET.org" w:history="1">
        <w:r w:rsidRPr="00BA31D3">
          <w:rPr>
            <w:rStyle w:val="Hipervnculo"/>
            <w:sz w:val="20"/>
            <w:lang w:val="es-419"/>
          </w:rPr>
          <w:t>info.ecuador@theRET.org</w:t>
        </w:r>
      </w:hyperlink>
      <w:r w:rsidRPr="00BA31D3">
        <w:rPr>
          <w:sz w:val="20"/>
          <w:lang w:val="es-419"/>
        </w:rPr>
        <w:t xml:space="preserve">  anexando una carta de presentación ejecutiva, en el asunto del correo indicar: </w:t>
      </w:r>
      <w:r w:rsidRPr="00BA31D3">
        <w:rPr>
          <w:b/>
          <w:bCs/>
          <w:sz w:val="20"/>
          <w:lang w:val="es-419"/>
        </w:rPr>
        <w:t>Coordinador/a MEAL</w:t>
      </w:r>
    </w:p>
    <w:p w14:paraId="6834B7F0" w14:textId="77777777" w:rsidR="00607C80" w:rsidRPr="00BA31D3" w:rsidRDefault="00607C80" w:rsidP="00607C80">
      <w:pPr>
        <w:jc w:val="both"/>
        <w:rPr>
          <w:sz w:val="20"/>
          <w:lang w:val="es-419"/>
        </w:rPr>
      </w:pPr>
    </w:p>
    <w:p w14:paraId="5158EE52" w14:textId="13F900B4" w:rsidR="00607C80" w:rsidRDefault="00607C80" w:rsidP="00607C80">
      <w:pPr>
        <w:jc w:val="both"/>
        <w:rPr>
          <w:sz w:val="20"/>
          <w:lang w:val="es-EC"/>
        </w:rPr>
      </w:pPr>
      <w:r>
        <w:rPr>
          <w:b/>
          <w:bCs/>
          <w:sz w:val="20"/>
          <w:lang w:val="es-EC"/>
        </w:rPr>
        <w:t xml:space="preserve">Nota: </w:t>
      </w:r>
      <w:r w:rsidRPr="00C53A7B">
        <w:rPr>
          <w:sz w:val="20"/>
          <w:lang w:val="es-EC"/>
        </w:rPr>
        <w:t xml:space="preserve">debido </w:t>
      </w:r>
      <w:r>
        <w:rPr>
          <w:sz w:val="20"/>
          <w:lang w:val="es-EC"/>
        </w:rPr>
        <w:t>a los cronogramas internos de la organización</w:t>
      </w:r>
      <w:r w:rsidRPr="00C53A7B">
        <w:rPr>
          <w:sz w:val="20"/>
          <w:lang w:val="es-EC"/>
        </w:rPr>
        <w:t>, RET se reserva el derecho de revisar los CV de forma continua</w:t>
      </w:r>
      <w:r>
        <w:rPr>
          <w:sz w:val="20"/>
          <w:lang w:val="es-EC"/>
        </w:rPr>
        <w:t xml:space="preserve"> para </w:t>
      </w:r>
      <w:r w:rsidRPr="00C53A7B">
        <w:rPr>
          <w:b/>
          <w:bCs/>
          <w:sz w:val="20"/>
          <w:u w:val="single"/>
          <w:lang w:val="es-EC"/>
        </w:rPr>
        <w:t xml:space="preserve">preseleccionar candidatos que podrán ser entrevistados antes de la fecha de cierre indicada, por lo que se anima a presentar las </w:t>
      </w:r>
      <w:r w:rsidR="00BC7C41">
        <w:rPr>
          <w:b/>
          <w:bCs/>
          <w:sz w:val="20"/>
          <w:u w:val="single"/>
          <w:lang w:val="es-EC"/>
        </w:rPr>
        <w:t>solicitudes</w:t>
      </w:r>
      <w:r w:rsidRPr="00C53A7B">
        <w:rPr>
          <w:b/>
          <w:bCs/>
          <w:sz w:val="20"/>
          <w:u w:val="single"/>
          <w:lang w:val="es-EC"/>
        </w:rPr>
        <w:t xml:space="preserve"> lo antes posible.</w:t>
      </w:r>
      <w:r w:rsidRPr="00C53A7B">
        <w:rPr>
          <w:sz w:val="20"/>
          <w:lang w:val="es-EC"/>
        </w:rPr>
        <w:t xml:space="preserve"> RET no responderá individualmente a cada aplicante debido al elevado número de solicitudes previstas, por tanto, agradecemos tener en cuenta que únicamente serán contactadas las personas que cumplan con el perfil requerido</w:t>
      </w:r>
      <w:r>
        <w:rPr>
          <w:sz w:val="20"/>
          <w:lang w:val="es-EC"/>
        </w:rPr>
        <w:t xml:space="preserve"> y sean preseleccionadas en el proceso. </w:t>
      </w:r>
    </w:p>
    <w:p w14:paraId="5BBBB281" w14:textId="77777777" w:rsidR="00607C80" w:rsidRDefault="00607C80" w:rsidP="00607C80">
      <w:pPr>
        <w:jc w:val="both"/>
        <w:rPr>
          <w:b/>
          <w:sz w:val="20"/>
          <w:lang w:val="es-EC"/>
        </w:rPr>
      </w:pPr>
    </w:p>
    <w:p w14:paraId="4ABBDC39" w14:textId="77777777" w:rsidR="00607C80" w:rsidRPr="00BC7C41" w:rsidRDefault="00607C80" w:rsidP="00607C80">
      <w:pPr>
        <w:jc w:val="center"/>
        <w:rPr>
          <w:b/>
          <w:i/>
          <w:iCs/>
          <w:color w:val="007BB8"/>
          <w:sz w:val="18"/>
          <w:szCs w:val="20"/>
          <w:lang w:val="es-EC"/>
        </w:rPr>
      </w:pPr>
      <w:r w:rsidRPr="00BC7C41">
        <w:rPr>
          <w:b/>
          <w:i/>
          <w:iCs/>
          <w:color w:val="007BB8"/>
          <w:sz w:val="18"/>
          <w:szCs w:val="20"/>
          <w:lang w:val="es-EC"/>
        </w:rPr>
        <w:t>RET es un empleador que ofrece igualdad de oportunidades.</w:t>
      </w:r>
    </w:p>
    <w:p w14:paraId="23FC5CFC" w14:textId="77777777" w:rsidR="00607C80" w:rsidRPr="00BC7C41" w:rsidRDefault="00607C80" w:rsidP="00607C80">
      <w:pPr>
        <w:jc w:val="center"/>
        <w:rPr>
          <w:b/>
          <w:i/>
          <w:iCs/>
          <w:color w:val="007BB8"/>
          <w:sz w:val="18"/>
          <w:szCs w:val="20"/>
          <w:lang w:val="es-EC"/>
        </w:rPr>
      </w:pPr>
    </w:p>
    <w:p w14:paraId="23880711" w14:textId="66E86BD3" w:rsidR="00607C80" w:rsidRPr="00BC7C41" w:rsidRDefault="00607C80" w:rsidP="00607C80">
      <w:pPr>
        <w:jc w:val="center"/>
        <w:rPr>
          <w:b/>
          <w:i/>
          <w:iCs/>
          <w:color w:val="007BB8"/>
          <w:sz w:val="18"/>
          <w:szCs w:val="20"/>
          <w:lang w:val="es-EC"/>
        </w:rPr>
      </w:pPr>
      <w:r w:rsidRPr="00BC7C41">
        <w:rPr>
          <w:b/>
          <w:i/>
          <w:iCs/>
          <w:color w:val="007BB8"/>
          <w:sz w:val="18"/>
          <w:szCs w:val="20"/>
          <w:lang w:val="es-EC"/>
        </w:rPr>
        <w:t xml:space="preserve">RET International tiene tolerancia cero </w:t>
      </w:r>
      <w:r w:rsidR="00BC7C41" w:rsidRPr="00BC7C41">
        <w:rPr>
          <w:b/>
          <w:i/>
          <w:iCs/>
          <w:color w:val="007BB8"/>
          <w:sz w:val="18"/>
          <w:szCs w:val="20"/>
          <w:lang w:val="es-EC"/>
        </w:rPr>
        <w:t>a</w:t>
      </w:r>
      <w:r w:rsidRPr="00BC7C41">
        <w:rPr>
          <w:b/>
          <w:i/>
          <w:iCs/>
          <w:color w:val="007BB8"/>
          <w:sz w:val="18"/>
          <w:szCs w:val="20"/>
          <w:lang w:val="es-EC"/>
        </w:rPr>
        <w:t xml:space="preserve"> la explotación y el abuso sexual.</w:t>
      </w:r>
    </w:p>
    <w:p w14:paraId="3483D0A6" w14:textId="03CBDBCD" w:rsidR="00607C80" w:rsidRPr="00BC7C41" w:rsidRDefault="00607C80" w:rsidP="00607C80">
      <w:pPr>
        <w:jc w:val="center"/>
        <w:rPr>
          <w:b/>
          <w:i/>
          <w:iCs/>
          <w:color w:val="007BB8"/>
          <w:sz w:val="18"/>
          <w:szCs w:val="20"/>
          <w:lang w:val="es-EC"/>
        </w:rPr>
      </w:pPr>
      <w:r w:rsidRPr="00BC7C41">
        <w:rPr>
          <w:b/>
          <w:i/>
          <w:iCs/>
          <w:color w:val="007BB8"/>
          <w:sz w:val="18"/>
          <w:szCs w:val="20"/>
          <w:lang w:val="es-EC"/>
        </w:rPr>
        <w:t xml:space="preserve">Todas las ofertas de empleo están condicionadas a la recepción de referencias satisfactorias y a la firma de nuestro Código de Conducta y </w:t>
      </w:r>
      <w:r w:rsidR="00BC7C41" w:rsidRPr="00BC7C41">
        <w:rPr>
          <w:b/>
          <w:i/>
          <w:iCs/>
          <w:color w:val="007BB8"/>
          <w:sz w:val="18"/>
          <w:szCs w:val="20"/>
          <w:lang w:val="es-EC"/>
        </w:rPr>
        <w:t>de nuestras Políticas de Salvaguarda, con especial atención a la Protección contra la Explotación y el Abuso Sexuales (PSEA) y a</w:t>
      </w:r>
      <w:r w:rsidRPr="00BC7C41">
        <w:rPr>
          <w:b/>
          <w:i/>
          <w:iCs/>
          <w:color w:val="007BB8"/>
          <w:sz w:val="18"/>
          <w:szCs w:val="20"/>
          <w:lang w:val="es-EC"/>
        </w:rPr>
        <w:t xml:space="preserve"> la Salvaguarda de la Infancia.</w:t>
      </w:r>
    </w:p>
    <w:p w14:paraId="23C88A7B" w14:textId="4530C5C1" w:rsidR="00CE72A3" w:rsidRDefault="00607C80" w:rsidP="00607C80">
      <w:pPr>
        <w:jc w:val="center"/>
        <w:rPr>
          <w:sz w:val="20"/>
          <w:lang w:val="es-EC"/>
        </w:rPr>
      </w:pPr>
      <w:r w:rsidRPr="00BC7C41">
        <w:rPr>
          <w:b/>
          <w:i/>
          <w:iCs/>
          <w:color w:val="007BB8"/>
          <w:sz w:val="18"/>
          <w:szCs w:val="20"/>
          <w:lang w:val="es-EC"/>
        </w:rPr>
        <w:t>Este puesto también se someterá a un riguroso control de referencias y antecedentes laborales y</w:t>
      </w:r>
      <w:r w:rsidR="00BC7C41">
        <w:rPr>
          <w:b/>
          <w:i/>
          <w:iCs/>
          <w:color w:val="007BB8"/>
          <w:sz w:val="18"/>
          <w:szCs w:val="20"/>
          <w:lang w:val="es-EC"/>
        </w:rPr>
        <w:t xml:space="preserve"> </w:t>
      </w:r>
      <w:r w:rsidRPr="00BC7C41">
        <w:rPr>
          <w:b/>
          <w:i/>
          <w:iCs/>
          <w:color w:val="007BB8"/>
          <w:sz w:val="18"/>
          <w:szCs w:val="20"/>
          <w:lang w:val="es-EC"/>
        </w:rPr>
        <w:t>personales.</w:t>
      </w:r>
    </w:p>
    <w:sectPr w:rsidR="00CE72A3" w:rsidSect="00241A06">
      <w:headerReference w:type="default" r:id="rId14"/>
      <w:footerReference w:type="default" r:id="rId15"/>
      <w:pgSz w:w="12240" w:h="15840"/>
      <w:pgMar w:top="1977" w:right="1418" w:bottom="1134" w:left="1418" w:header="62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E349C" w14:textId="77777777" w:rsidR="00756F00" w:rsidRDefault="00756F00">
      <w:pPr>
        <w:spacing w:line="240" w:lineRule="auto"/>
      </w:pPr>
      <w:r>
        <w:separator/>
      </w:r>
    </w:p>
  </w:endnote>
  <w:endnote w:type="continuationSeparator" w:id="0">
    <w:p w14:paraId="277F3F66" w14:textId="77777777" w:rsidR="00756F00" w:rsidRDefault="00756F00">
      <w:pPr>
        <w:spacing w:line="240" w:lineRule="auto"/>
      </w:pPr>
      <w:r>
        <w:continuationSeparator/>
      </w:r>
    </w:p>
  </w:endnote>
  <w:endnote w:type="continuationNotice" w:id="1">
    <w:p w14:paraId="1404D4B7" w14:textId="77777777" w:rsidR="00756F00" w:rsidRDefault="00756F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Rounded Light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BC8D" w14:textId="77777777" w:rsidR="00717548" w:rsidRPr="00133231" w:rsidRDefault="00133231" w:rsidP="00794D0D">
    <w:pPr>
      <w:tabs>
        <w:tab w:val="right" w:pos="9072"/>
      </w:tabs>
      <w:ind w:left="-709" w:right="-574"/>
      <w:jc w:val="center"/>
      <w:rPr>
        <w:color w:val="5091CD"/>
        <w:sz w:val="20"/>
        <w:szCs w:val="14"/>
      </w:rPr>
    </w:pPr>
    <w:r w:rsidRPr="00133231">
      <w:rPr>
        <w:color w:val="5091CD"/>
        <w:sz w:val="20"/>
        <w:szCs w:val="14"/>
      </w:rPr>
      <w:t>RET. Reduciendo las Brechas en Las Américas. África. Asia. Europa. El Medio Oriente.</w:t>
    </w:r>
  </w:p>
  <w:p w14:paraId="179949C3" w14:textId="77777777" w:rsidR="00717548" w:rsidRPr="00133231" w:rsidRDefault="00717548" w:rsidP="00BB4E58">
    <w:pPr>
      <w:tabs>
        <w:tab w:val="center" w:pos="4253"/>
        <w:tab w:val="right" w:pos="9923"/>
      </w:tabs>
      <w:ind w:left="-567" w:right="-574"/>
      <w:rPr>
        <w:rFonts w:ascii="Gotham Rounded Medium" w:hAnsi="Gotham Rounded Medium"/>
        <w:color w:val="5091CD"/>
        <w:sz w:val="14"/>
        <w:szCs w:val="14"/>
      </w:rPr>
    </w:pPr>
    <w:r w:rsidRPr="00133231">
      <w:rPr>
        <w:color w:val="808080"/>
        <w:sz w:val="12"/>
        <w:szCs w:val="14"/>
      </w:rPr>
      <w:tab/>
    </w:r>
    <w:r w:rsidRPr="00133231">
      <w:rPr>
        <w:color w:val="5091CD"/>
        <w:sz w:val="18"/>
        <w:szCs w:val="14"/>
      </w:rPr>
      <w:t>www.theRET.org</w:t>
    </w:r>
    <w:r w:rsidRPr="00133231">
      <w:rPr>
        <w:rFonts w:ascii="Gotham Rounded Medium" w:hAnsi="Gotham Rounded Medium"/>
        <w:color w:val="5091CD"/>
        <w:sz w:val="14"/>
        <w:szCs w:val="14"/>
      </w:rPr>
      <w:tab/>
    </w:r>
    <w:r w:rsidR="00133231" w:rsidRPr="00133231">
      <w:rPr>
        <w:rStyle w:val="Nmerodepgina"/>
        <w:color w:val="808080"/>
        <w:sz w:val="14"/>
        <w:szCs w:val="16"/>
      </w:rPr>
      <w:t xml:space="preserve">Página </w:t>
    </w:r>
    <w:r w:rsidR="00133231" w:rsidRPr="00133231">
      <w:rPr>
        <w:rStyle w:val="Nmerodepgina"/>
        <w:color w:val="808080"/>
        <w:sz w:val="14"/>
        <w:szCs w:val="16"/>
      </w:rPr>
      <w:fldChar w:fldCharType="begin"/>
    </w:r>
    <w:r w:rsidR="00133231" w:rsidRPr="00133231">
      <w:rPr>
        <w:rStyle w:val="Nmerodepgina"/>
        <w:color w:val="808080"/>
        <w:sz w:val="14"/>
        <w:szCs w:val="16"/>
      </w:rPr>
      <w:instrText xml:space="preserve"> PAGE </w:instrText>
    </w:r>
    <w:r w:rsidR="00133231" w:rsidRPr="00133231">
      <w:rPr>
        <w:rStyle w:val="Nmerodepgina"/>
        <w:color w:val="808080"/>
        <w:sz w:val="14"/>
        <w:szCs w:val="16"/>
      </w:rPr>
      <w:fldChar w:fldCharType="separate"/>
    </w:r>
    <w:r w:rsidR="009F0A22">
      <w:rPr>
        <w:rStyle w:val="Nmerodepgina"/>
        <w:noProof/>
        <w:color w:val="808080"/>
        <w:sz w:val="14"/>
        <w:szCs w:val="16"/>
      </w:rPr>
      <w:t>3</w:t>
    </w:r>
    <w:r w:rsidR="00133231" w:rsidRPr="00133231">
      <w:rPr>
        <w:rStyle w:val="Nmerodepgina"/>
        <w:color w:val="808080"/>
        <w:sz w:val="14"/>
        <w:szCs w:val="16"/>
      </w:rPr>
      <w:fldChar w:fldCharType="end"/>
    </w:r>
    <w:r w:rsidR="00133231" w:rsidRPr="00133231">
      <w:rPr>
        <w:rStyle w:val="Nmerodepgina"/>
        <w:color w:val="808080"/>
        <w:sz w:val="14"/>
        <w:szCs w:val="16"/>
      </w:rPr>
      <w:t xml:space="preserve"> de </w:t>
    </w:r>
    <w:r w:rsidR="00133231" w:rsidRPr="00133231">
      <w:rPr>
        <w:rStyle w:val="Nmerodepgina"/>
        <w:color w:val="808080"/>
        <w:sz w:val="14"/>
        <w:szCs w:val="16"/>
      </w:rPr>
      <w:fldChar w:fldCharType="begin"/>
    </w:r>
    <w:r w:rsidR="00133231" w:rsidRPr="00133231">
      <w:rPr>
        <w:rStyle w:val="Nmerodepgina"/>
        <w:color w:val="808080"/>
        <w:sz w:val="14"/>
        <w:szCs w:val="16"/>
      </w:rPr>
      <w:instrText xml:space="preserve"> NUMPAGES </w:instrText>
    </w:r>
    <w:r w:rsidR="00133231" w:rsidRPr="00133231">
      <w:rPr>
        <w:rStyle w:val="Nmerodepgina"/>
        <w:color w:val="808080"/>
        <w:sz w:val="14"/>
        <w:szCs w:val="16"/>
      </w:rPr>
      <w:fldChar w:fldCharType="separate"/>
    </w:r>
    <w:r w:rsidR="009F0A22">
      <w:rPr>
        <w:rStyle w:val="Nmerodepgina"/>
        <w:noProof/>
        <w:color w:val="808080"/>
        <w:sz w:val="14"/>
        <w:szCs w:val="16"/>
      </w:rPr>
      <w:t>3</w:t>
    </w:r>
    <w:r w:rsidR="00133231" w:rsidRPr="00133231">
      <w:rPr>
        <w:rStyle w:val="Nmerodepgina"/>
        <w:color w:val="808080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F4A89" w14:textId="77777777" w:rsidR="00756F00" w:rsidRDefault="00756F0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5A0B5D5" w14:textId="77777777" w:rsidR="00756F00" w:rsidRDefault="00756F00">
      <w:pPr>
        <w:spacing w:line="240" w:lineRule="auto"/>
      </w:pPr>
      <w:r>
        <w:continuationSeparator/>
      </w:r>
    </w:p>
  </w:footnote>
  <w:footnote w:type="continuationNotice" w:id="1">
    <w:p w14:paraId="0B0FA7E6" w14:textId="77777777" w:rsidR="00756F00" w:rsidRDefault="00756F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8FFC" w14:textId="77777777" w:rsidR="00717548" w:rsidRDefault="00133231" w:rsidP="00343B88">
    <w:pPr>
      <w:jc w:val="right"/>
    </w:pPr>
    <w:r>
      <w:rPr>
        <w:noProof/>
        <w:lang w:val="es-EC" w:eastAsia="es-EC"/>
      </w:rPr>
      <w:drawing>
        <wp:anchor distT="0" distB="0" distL="114300" distR="114300" simplePos="0" relativeHeight="251658240" behindDoc="0" locked="0" layoutInCell="1" allowOverlap="1" wp14:anchorId="549B6649" wp14:editId="68AFEBEA">
          <wp:simplePos x="0" y="0"/>
          <wp:positionH relativeFrom="column">
            <wp:posOffset>3394926</wp:posOffset>
          </wp:positionH>
          <wp:positionV relativeFrom="paragraph">
            <wp:posOffset>-2108</wp:posOffset>
          </wp:positionV>
          <wp:extent cx="2905772" cy="58547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T International Spanish Logo Blue - RGB - Tagline Lef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772" cy="5854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AEA4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A1CB8"/>
    <w:multiLevelType w:val="hybridMultilevel"/>
    <w:tmpl w:val="CC705CFE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76EFD"/>
    <w:multiLevelType w:val="hybridMultilevel"/>
    <w:tmpl w:val="162AA9F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8E7758">
      <w:numFmt w:val="bullet"/>
      <w:lvlText w:val="•"/>
      <w:lvlJc w:val="left"/>
      <w:pPr>
        <w:ind w:left="1428" w:hanging="708"/>
      </w:pPr>
      <w:rPr>
        <w:rFonts w:ascii="Gotham Rounded Book" w:eastAsia="Calibri" w:hAnsi="Gotham Rounded Book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16640"/>
    <w:multiLevelType w:val="hybridMultilevel"/>
    <w:tmpl w:val="8F30AF56"/>
    <w:lvl w:ilvl="0" w:tplc="A55893FC">
      <w:start w:val="4"/>
      <w:numFmt w:val="bullet"/>
      <w:lvlText w:val="-"/>
      <w:lvlJc w:val="left"/>
      <w:pPr>
        <w:ind w:left="720" w:hanging="360"/>
      </w:pPr>
      <w:rPr>
        <w:rFonts w:ascii="Gotham Rounded Book" w:eastAsia="Calibri" w:hAnsi="Gotham Rounded Book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10FB5"/>
    <w:multiLevelType w:val="hybridMultilevel"/>
    <w:tmpl w:val="804A0C72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D2B0EB8"/>
    <w:multiLevelType w:val="hybridMultilevel"/>
    <w:tmpl w:val="99586B0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0141"/>
    <w:multiLevelType w:val="hybridMultilevel"/>
    <w:tmpl w:val="A2F4E7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65921"/>
    <w:multiLevelType w:val="hybridMultilevel"/>
    <w:tmpl w:val="44284010"/>
    <w:lvl w:ilvl="0" w:tplc="A55893FC">
      <w:start w:val="4"/>
      <w:numFmt w:val="bullet"/>
      <w:lvlText w:val="-"/>
      <w:lvlJc w:val="left"/>
      <w:pPr>
        <w:ind w:left="720" w:hanging="360"/>
      </w:pPr>
      <w:rPr>
        <w:rFonts w:ascii="Gotham Rounded Book" w:eastAsia="Calibri" w:hAnsi="Gotham Rounded Book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25394"/>
    <w:multiLevelType w:val="hybridMultilevel"/>
    <w:tmpl w:val="4D98578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C4155A"/>
    <w:multiLevelType w:val="hybridMultilevel"/>
    <w:tmpl w:val="C8A63FE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D2E24"/>
    <w:multiLevelType w:val="hybridMultilevel"/>
    <w:tmpl w:val="EFF2C9E6"/>
    <w:lvl w:ilvl="0" w:tplc="5DE6BC3C">
      <w:numFmt w:val="bullet"/>
      <w:lvlText w:val="-"/>
      <w:lvlJc w:val="left"/>
      <w:pPr>
        <w:ind w:left="720" w:hanging="360"/>
      </w:pPr>
      <w:rPr>
        <w:rFonts w:ascii="Gotham Rounded Book" w:eastAsia="Calibri" w:hAnsi="Gotham Rounded Book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102CF"/>
    <w:multiLevelType w:val="hybridMultilevel"/>
    <w:tmpl w:val="D97C104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65A3"/>
    <w:multiLevelType w:val="hybridMultilevel"/>
    <w:tmpl w:val="5D1A0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55CD8"/>
    <w:multiLevelType w:val="hybridMultilevel"/>
    <w:tmpl w:val="10EC84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873F2"/>
    <w:multiLevelType w:val="hybridMultilevel"/>
    <w:tmpl w:val="BC56A8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443404">
    <w:abstractNumId w:val="0"/>
  </w:num>
  <w:num w:numId="2" w16cid:durableId="2099595257">
    <w:abstractNumId w:val="0"/>
  </w:num>
  <w:num w:numId="3" w16cid:durableId="1666976215">
    <w:abstractNumId w:val="0"/>
  </w:num>
  <w:num w:numId="4" w16cid:durableId="756248974">
    <w:abstractNumId w:val="1"/>
  </w:num>
  <w:num w:numId="5" w16cid:durableId="776565887">
    <w:abstractNumId w:val="11"/>
  </w:num>
  <w:num w:numId="6" w16cid:durableId="1816988239">
    <w:abstractNumId w:val="9"/>
  </w:num>
  <w:num w:numId="7" w16cid:durableId="711614117">
    <w:abstractNumId w:val="12"/>
  </w:num>
  <w:num w:numId="8" w16cid:durableId="1406564027">
    <w:abstractNumId w:val="4"/>
  </w:num>
  <w:num w:numId="9" w16cid:durableId="1100757955">
    <w:abstractNumId w:val="5"/>
  </w:num>
  <w:num w:numId="10" w16cid:durableId="1220435875">
    <w:abstractNumId w:val="3"/>
  </w:num>
  <w:num w:numId="11" w16cid:durableId="1972176170">
    <w:abstractNumId w:val="7"/>
  </w:num>
  <w:num w:numId="12" w16cid:durableId="2015574599">
    <w:abstractNumId w:val="14"/>
  </w:num>
  <w:num w:numId="13" w16cid:durableId="924998823">
    <w:abstractNumId w:val="8"/>
  </w:num>
  <w:num w:numId="14" w16cid:durableId="1592086960">
    <w:abstractNumId w:val="2"/>
  </w:num>
  <w:num w:numId="15" w16cid:durableId="1175415112">
    <w:abstractNumId w:val="10"/>
  </w:num>
  <w:num w:numId="16" w16cid:durableId="1413696247">
    <w:abstractNumId w:val="6"/>
  </w:num>
  <w:num w:numId="17" w16cid:durableId="3297940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A6"/>
    <w:rsid w:val="0001348F"/>
    <w:rsid w:val="00030B59"/>
    <w:rsid w:val="00035EB3"/>
    <w:rsid w:val="0007615E"/>
    <w:rsid w:val="000766F8"/>
    <w:rsid w:val="000811CA"/>
    <w:rsid w:val="00092475"/>
    <w:rsid w:val="00096B59"/>
    <w:rsid w:val="000A10E5"/>
    <w:rsid w:val="000A4B27"/>
    <w:rsid w:val="000C5065"/>
    <w:rsid w:val="000C5AF4"/>
    <w:rsid w:val="000C6A24"/>
    <w:rsid w:val="000D17B4"/>
    <w:rsid w:val="000D2552"/>
    <w:rsid w:val="000D2901"/>
    <w:rsid w:val="000D3368"/>
    <w:rsid w:val="000D7DF9"/>
    <w:rsid w:val="000D7E23"/>
    <w:rsid w:val="00111BC6"/>
    <w:rsid w:val="00121DC1"/>
    <w:rsid w:val="00123BAF"/>
    <w:rsid w:val="0012582A"/>
    <w:rsid w:val="00125FD2"/>
    <w:rsid w:val="00127675"/>
    <w:rsid w:val="00130344"/>
    <w:rsid w:val="00132032"/>
    <w:rsid w:val="00133231"/>
    <w:rsid w:val="0013667E"/>
    <w:rsid w:val="001529D2"/>
    <w:rsid w:val="001721E4"/>
    <w:rsid w:val="001737B6"/>
    <w:rsid w:val="00180B52"/>
    <w:rsid w:val="001A0D38"/>
    <w:rsid w:val="001A76F0"/>
    <w:rsid w:val="001A7F96"/>
    <w:rsid w:val="001B4FA2"/>
    <w:rsid w:val="001C1819"/>
    <w:rsid w:val="001D60EC"/>
    <w:rsid w:val="001E58E2"/>
    <w:rsid w:val="001F42D9"/>
    <w:rsid w:val="0020551C"/>
    <w:rsid w:val="002067F8"/>
    <w:rsid w:val="00231F3C"/>
    <w:rsid w:val="00241A06"/>
    <w:rsid w:val="0024443A"/>
    <w:rsid w:val="002452A0"/>
    <w:rsid w:val="0025101B"/>
    <w:rsid w:val="0025347C"/>
    <w:rsid w:val="0027407F"/>
    <w:rsid w:val="00294740"/>
    <w:rsid w:val="002A23D0"/>
    <w:rsid w:val="002A73B2"/>
    <w:rsid w:val="002A771D"/>
    <w:rsid w:val="002B27E2"/>
    <w:rsid w:val="002B5A55"/>
    <w:rsid w:val="002B678D"/>
    <w:rsid w:val="002B7AC5"/>
    <w:rsid w:val="002C6683"/>
    <w:rsid w:val="002C68BE"/>
    <w:rsid w:val="002D28DC"/>
    <w:rsid w:val="002D5206"/>
    <w:rsid w:val="002E45FD"/>
    <w:rsid w:val="002E78C8"/>
    <w:rsid w:val="002F29E2"/>
    <w:rsid w:val="002F32CE"/>
    <w:rsid w:val="0031584D"/>
    <w:rsid w:val="003202AE"/>
    <w:rsid w:val="0032182D"/>
    <w:rsid w:val="0033006D"/>
    <w:rsid w:val="00332E76"/>
    <w:rsid w:val="00343B88"/>
    <w:rsid w:val="00350A4E"/>
    <w:rsid w:val="003551F0"/>
    <w:rsid w:val="00362AD6"/>
    <w:rsid w:val="0037033A"/>
    <w:rsid w:val="0038250D"/>
    <w:rsid w:val="00396738"/>
    <w:rsid w:val="003A18A1"/>
    <w:rsid w:val="003B31C6"/>
    <w:rsid w:val="003C27A6"/>
    <w:rsid w:val="003D03B0"/>
    <w:rsid w:val="003D07F4"/>
    <w:rsid w:val="003D4529"/>
    <w:rsid w:val="0040109F"/>
    <w:rsid w:val="004265BC"/>
    <w:rsid w:val="00435D8B"/>
    <w:rsid w:val="00440862"/>
    <w:rsid w:val="00441E91"/>
    <w:rsid w:val="004504F5"/>
    <w:rsid w:val="00450CE6"/>
    <w:rsid w:val="004550F0"/>
    <w:rsid w:val="00457652"/>
    <w:rsid w:val="0046577E"/>
    <w:rsid w:val="00467934"/>
    <w:rsid w:val="0048141C"/>
    <w:rsid w:val="0049301E"/>
    <w:rsid w:val="004A126C"/>
    <w:rsid w:val="004A7E1B"/>
    <w:rsid w:val="004B2A7F"/>
    <w:rsid w:val="004B2C7E"/>
    <w:rsid w:val="004C56D9"/>
    <w:rsid w:val="004E3C0E"/>
    <w:rsid w:val="004F1D8C"/>
    <w:rsid w:val="004F6BCC"/>
    <w:rsid w:val="004F6D85"/>
    <w:rsid w:val="00506472"/>
    <w:rsid w:val="005204B6"/>
    <w:rsid w:val="00525AA4"/>
    <w:rsid w:val="00541C02"/>
    <w:rsid w:val="0056235F"/>
    <w:rsid w:val="00563D3B"/>
    <w:rsid w:val="00563EB3"/>
    <w:rsid w:val="00571870"/>
    <w:rsid w:val="0057610A"/>
    <w:rsid w:val="005C49A1"/>
    <w:rsid w:val="005D3C43"/>
    <w:rsid w:val="005E1895"/>
    <w:rsid w:val="006015DC"/>
    <w:rsid w:val="006026EB"/>
    <w:rsid w:val="00602FC6"/>
    <w:rsid w:val="006057F2"/>
    <w:rsid w:val="00606F28"/>
    <w:rsid w:val="00607C80"/>
    <w:rsid w:val="00617797"/>
    <w:rsid w:val="00617A06"/>
    <w:rsid w:val="00627615"/>
    <w:rsid w:val="00633C84"/>
    <w:rsid w:val="00637CDA"/>
    <w:rsid w:val="006404E0"/>
    <w:rsid w:val="006500B3"/>
    <w:rsid w:val="00676BF6"/>
    <w:rsid w:val="006774B5"/>
    <w:rsid w:val="00681F1F"/>
    <w:rsid w:val="00682796"/>
    <w:rsid w:val="006913A0"/>
    <w:rsid w:val="00694B55"/>
    <w:rsid w:val="00695769"/>
    <w:rsid w:val="006A5E67"/>
    <w:rsid w:val="006B339D"/>
    <w:rsid w:val="006C3B86"/>
    <w:rsid w:val="006D0491"/>
    <w:rsid w:val="006D7BF4"/>
    <w:rsid w:val="006E477F"/>
    <w:rsid w:val="006F03AB"/>
    <w:rsid w:val="007004F4"/>
    <w:rsid w:val="00717548"/>
    <w:rsid w:val="00737FB9"/>
    <w:rsid w:val="00751CA2"/>
    <w:rsid w:val="00752E4A"/>
    <w:rsid w:val="00756F00"/>
    <w:rsid w:val="00765220"/>
    <w:rsid w:val="00783F80"/>
    <w:rsid w:val="00792C52"/>
    <w:rsid w:val="007933BC"/>
    <w:rsid w:val="00794B47"/>
    <w:rsid w:val="00794D0D"/>
    <w:rsid w:val="007B1044"/>
    <w:rsid w:val="007B30F6"/>
    <w:rsid w:val="007D0C3D"/>
    <w:rsid w:val="007E1DB8"/>
    <w:rsid w:val="007E4214"/>
    <w:rsid w:val="007F42BF"/>
    <w:rsid w:val="007F47D3"/>
    <w:rsid w:val="007F5F15"/>
    <w:rsid w:val="00804E95"/>
    <w:rsid w:val="008140AE"/>
    <w:rsid w:val="008276BB"/>
    <w:rsid w:val="00847F96"/>
    <w:rsid w:val="00851B61"/>
    <w:rsid w:val="00875568"/>
    <w:rsid w:val="00881E36"/>
    <w:rsid w:val="00884766"/>
    <w:rsid w:val="00886236"/>
    <w:rsid w:val="008D4D54"/>
    <w:rsid w:val="008E1D75"/>
    <w:rsid w:val="008F0B59"/>
    <w:rsid w:val="008F2D8B"/>
    <w:rsid w:val="008F7080"/>
    <w:rsid w:val="008F7CC2"/>
    <w:rsid w:val="00903BD9"/>
    <w:rsid w:val="009070AE"/>
    <w:rsid w:val="009154FB"/>
    <w:rsid w:val="00922780"/>
    <w:rsid w:val="00924199"/>
    <w:rsid w:val="00942E28"/>
    <w:rsid w:val="009475C8"/>
    <w:rsid w:val="0096108F"/>
    <w:rsid w:val="00961871"/>
    <w:rsid w:val="00973EBB"/>
    <w:rsid w:val="009974D9"/>
    <w:rsid w:val="009A39F9"/>
    <w:rsid w:val="009A6F1B"/>
    <w:rsid w:val="009B0611"/>
    <w:rsid w:val="009B0C69"/>
    <w:rsid w:val="009C7842"/>
    <w:rsid w:val="009C79BC"/>
    <w:rsid w:val="009E0029"/>
    <w:rsid w:val="009F0A22"/>
    <w:rsid w:val="009F4EE2"/>
    <w:rsid w:val="00A37C35"/>
    <w:rsid w:val="00A438C6"/>
    <w:rsid w:val="00A43C51"/>
    <w:rsid w:val="00A57363"/>
    <w:rsid w:val="00A607A9"/>
    <w:rsid w:val="00A8043E"/>
    <w:rsid w:val="00A816B1"/>
    <w:rsid w:val="00A836FF"/>
    <w:rsid w:val="00A83892"/>
    <w:rsid w:val="00A8727C"/>
    <w:rsid w:val="00AA2FD3"/>
    <w:rsid w:val="00AA4D0D"/>
    <w:rsid w:val="00AE4AF4"/>
    <w:rsid w:val="00AF3620"/>
    <w:rsid w:val="00AF4C31"/>
    <w:rsid w:val="00B001DF"/>
    <w:rsid w:val="00B115A0"/>
    <w:rsid w:val="00B21E97"/>
    <w:rsid w:val="00B43771"/>
    <w:rsid w:val="00B4691E"/>
    <w:rsid w:val="00B4739B"/>
    <w:rsid w:val="00B475B1"/>
    <w:rsid w:val="00B507CE"/>
    <w:rsid w:val="00B65A3E"/>
    <w:rsid w:val="00B67703"/>
    <w:rsid w:val="00B7474D"/>
    <w:rsid w:val="00B86696"/>
    <w:rsid w:val="00B930AF"/>
    <w:rsid w:val="00B935C2"/>
    <w:rsid w:val="00B95EC5"/>
    <w:rsid w:val="00BA31D3"/>
    <w:rsid w:val="00BA4DD3"/>
    <w:rsid w:val="00BB3906"/>
    <w:rsid w:val="00BB4E58"/>
    <w:rsid w:val="00BB5D49"/>
    <w:rsid w:val="00BB7130"/>
    <w:rsid w:val="00BC73ED"/>
    <w:rsid w:val="00BC7C41"/>
    <w:rsid w:val="00BC7F35"/>
    <w:rsid w:val="00BD19AC"/>
    <w:rsid w:val="00BE11A9"/>
    <w:rsid w:val="00BE21B8"/>
    <w:rsid w:val="00BE47B6"/>
    <w:rsid w:val="00BE5AE6"/>
    <w:rsid w:val="00BE6555"/>
    <w:rsid w:val="00BF55AE"/>
    <w:rsid w:val="00BF6176"/>
    <w:rsid w:val="00C24713"/>
    <w:rsid w:val="00C33C46"/>
    <w:rsid w:val="00C574CF"/>
    <w:rsid w:val="00C72953"/>
    <w:rsid w:val="00C73D8A"/>
    <w:rsid w:val="00C84308"/>
    <w:rsid w:val="00C956EA"/>
    <w:rsid w:val="00CB3509"/>
    <w:rsid w:val="00CC0FA7"/>
    <w:rsid w:val="00CD1E6E"/>
    <w:rsid w:val="00CD5B21"/>
    <w:rsid w:val="00CE72A3"/>
    <w:rsid w:val="00CF4E0B"/>
    <w:rsid w:val="00CF50A2"/>
    <w:rsid w:val="00D07E60"/>
    <w:rsid w:val="00D1289D"/>
    <w:rsid w:val="00D20311"/>
    <w:rsid w:val="00D24C9D"/>
    <w:rsid w:val="00D258BB"/>
    <w:rsid w:val="00D26105"/>
    <w:rsid w:val="00D312CE"/>
    <w:rsid w:val="00D5377C"/>
    <w:rsid w:val="00D53D01"/>
    <w:rsid w:val="00D55D46"/>
    <w:rsid w:val="00D611DD"/>
    <w:rsid w:val="00D61E69"/>
    <w:rsid w:val="00D65B4C"/>
    <w:rsid w:val="00D758BC"/>
    <w:rsid w:val="00D8276D"/>
    <w:rsid w:val="00DA10B1"/>
    <w:rsid w:val="00DA1847"/>
    <w:rsid w:val="00DA3A64"/>
    <w:rsid w:val="00DC44BC"/>
    <w:rsid w:val="00DC7E80"/>
    <w:rsid w:val="00DD27F4"/>
    <w:rsid w:val="00DD40D2"/>
    <w:rsid w:val="00DF0043"/>
    <w:rsid w:val="00DF3912"/>
    <w:rsid w:val="00E04D87"/>
    <w:rsid w:val="00E0648C"/>
    <w:rsid w:val="00E06F3B"/>
    <w:rsid w:val="00E138B5"/>
    <w:rsid w:val="00E22458"/>
    <w:rsid w:val="00E228EB"/>
    <w:rsid w:val="00E50391"/>
    <w:rsid w:val="00E52C89"/>
    <w:rsid w:val="00E637AB"/>
    <w:rsid w:val="00E96B9C"/>
    <w:rsid w:val="00EA5697"/>
    <w:rsid w:val="00EB1018"/>
    <w:rsid w:val="00EB2C06"/>
    <w:rsid w:val="00EB3F4E"/>
    <w:rsid w:val="00EB46E9"/>
    <w:rsid w:val="00EB4E5E"/>
    <w:rsid w:val="00EC1312"/>
    <w:rsid w:val="00EC6B30"/>
    <w:rsid w:val="00ED0024"/>
    <w:rsid w:val="00ED029E"/>
    <w:rsid w:val="00EE4946"/>
    <w:rsid w:val="00EE58F3"/>
    <w:rsid w:val="00EF4DF3"/>
    <w:rsid w:val="00EF6F7F"/>
    <w:rsid w:val="00F018E0"/>
    <w:rsid w:val="00F02D96"/>
    <w:rsid w:val="00F20288"/>
    <w:rsid w:val="00F21145"/>
    <w:rsid w:val="00F233DF"/>
    <w:rsid w:val="00F238A2"/>
    <w:rsid w:val="00F24159"/>
    <w:rsid w:val="00F25EA2"/>
    <w:rsid w:val="00F3085C"/>
    <w:rsid w:val="00F3588C"/>
    <w:rsid w:val="00F422CA"/>
    <w:rsid w:val="00F64789"/>
    <w:rsid w:val="00F67336"/>
    <w:rsid w:val="00F71FB3"/>
    <w:rsid w:val="00FA6B60"/>
    <w:rsid w:val="00FB1F32"/>
    <w:rsid w:val="00FC6F80"/>
    <w:rsid w:val="00FE2148"/>
    <w:rsid w:val="00FE5C16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10F4E93"/>
  <w14:defaultImageDpi w14:val="300"/>
  <w15:docId w15:val="{9B7379CD-1F61-4CAE-8676-03DAD1A5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tham Rounded Book" w:eastAsia="Calibri" w:hAnsi="Gotham Rounded Book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line="276" w:lineRule="auto"/>
      <w:textAlignment w:val="baseline"/>
    </w:pPr>
    <w:rPr>
      <w:lang w:val="es-ES_tradnl"/>
    </w:rPr>
  </w:style>
  <w:style w:type="paragraph" w:styleId="Ttulo1">
    <w:name w:val="heading 1"/>
    <w:aliases w:val="RET Title 1"/>
    <w:basedOn w:val="Normal"/>
    <w:next w:val="Normal"/>
    <w:link w:val="Ttulo1Car"/>
    <w:uiPriority w:val="9"/>
    <w:qFormat/>
    <w:rsid w:val="00A438C6"/>
    <w:pPr>
      <w:keepNext/>
      <w:pageBreakBefore/>
      <w:spacing w:before="240" w:after="480"/>
      <w:jc w:val="center"/>
      <w:outlineLvl w:val="0"/>
    </w:pPr>
    <w:rPr>
      <w:rFonts w:ascii="Gotham Rounded Medium" w:eastAsia="MS Gothic" w:hAnsi="Gotham Rounded Medium"/>
      <w:bCs/>
      <w:color w:val="5091CD"/>
      <w:kern w:val="32"/>
      <w:sz w:val="52"/>
      <w:szCs w:val="32"/>
    </w:rPr>
  </w:style>
  <w:style w:type="paragraph" w:styleId="Ttulo2">
    <w:name w:val="heading 2"/>
    <w:aliases w:val="RET Title 2"/>
    <w:basedOn w:val="Normal"/>
    <w:next w:val="Normal"/>
    <w:link w:val="Ttulo2Car"/>
    <w:uiPriority w:val="9"/>
    <w:unhideWhenUsed/>
    <w:qFormat/>
    <w:rsid w:val="00525AA4"/>
    <w:pPr>
      <w:keepNext/>
      <w:pBdr>
        <w:bottom w:val="single" w:sz="12" w:space="1" w:color="5091CD"/>
      </w:pBdr>
      <w:spacing w:before="240" w:after="240"/>
      <w:outlineLvl w:val="1"/>
    </w:pPr>
    <w:rPr>
      <w:rFonts w:ascii="Gotham Rounded Medium" w:eastAsia="MS Gothic" w:hAnsi="Gotham Rounded Medium"/>
      <w:bCs/>
      <w:iCs/>
      <w:color w:val="7A7D7E" w:themeColor="background2"/>
      <w:sz w:val="40"/>
      <w:szCs w:val="28"/>
    </w:rPr>
  </w:style>
  <w:style w:type="paragraph" w:styleId="Ttulo3">
    <w:name w:val="heading 3"/>
    <w:aliases w:val="RET Title 3"/>
    <w:basedOn w:val="Normal"/>
    <w:next w:val="Normal"/>
    <w:link w:val="Ttulo3Car"/>
    <w:uiPriority w:val="9"/>
    <w:unhideWhenUsed/>
    <w:qFormat/>
    <w:rsid w:val="00A438C6"/>
    <w:pPr>
      <w:keepNext/>
      <w:spacing w:before="240" w:after="120"/>
      <w:outlineLvl w:val="2"/>
    </w:pPr>
    <w:rPr>
      <w:rFonts w:ascii="Gotham Rounded Medium" w:eastAsia="MS Gothic" w:hAnsi="Gotham Rounded Medium"/>
      <w:bCs/>
      <w:color w:val="5091CD"/>
      <w:sz w:val="36"/>
      <w:szCs w:val="26"/>
    </w:rPr>
  </w:style>
  <w:style w:type="paragraph" w:styleId="Ttulo4">
    <w:name w:val="heading 4"/>
    <w:aliases w:val="RET Title 4"/>
    <w:basedOn w:val="Normal"/>
    <w:next w:val="Normal"/>
    <w:link w:val="Ttulo4Car"/>
    <w:uiPriority w:val="9"/>
    <w:unhideWhenUsed/>
    <w:qFormat/>
    <w:rsid w:val="00525AA4"/>
    <w:pPr>
      <w:keepNext/>
      <w:spacing w:before="240" w:after="160"/>
      <w:jc w:val="center"/>
      <w:outlineLvl w:val="3"/>
    </w:pPr>
    <w:rPr>
      <w:rFonts w:ascii="Gotham Rounded Light" w:eastAsia="MS Mincho" w:hAnsi="Gotham Rounded Light"/>
      <w:bCs/>
      <w:i/>
      <w:color w:val="7A7D7E" w:themeColor="background2"/>
      <w:sz w:val="32"/>
      <w:szCs w:val="28"/>
    </w:rPr>
  </w:style>
  <w:style w:type="paragraph" w:styleId="Ttulo5">
    <w:name w:val="heading 5"/>
    <w:aliases w:val="RET Title 5"/>
    <w:basedOn w:val="Normal"/>
    <w:next w:val="Normal"/>
    <w:link w:val="Ttulo5Car"/>
    <w:uiPriority w:val="9"/>
    <w:unhideWhenUsed/>
    <w:qFormat/>
    <w:rsid w:val="00127675"/>
    <w:pPr>
      <w:pBdr>
        <w:bottom w:val="single" w:sz="6" w:space="1" w:color="auto"/>
      </w:pBdr>
      <w:spacing w:before="240" w:after="60"/>
      <w:outlineLvl w:val="4"/>
    </w:pPr>
    <w:rPr>
      <w:rFonts w:eastAsia="MS Mincho"/>
      <w:bCs/>
      <w:iCs/>
      <w:sz w:val="24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rsid w:val="00606F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86E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1E6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RET Title 1 Car"/>
    <w:link w:val="Ttulo1"/>
    <w:uiPriority w:val="9"/>
    <w:rsid w:val="00A438C6"/>
    <w:rPr>
      <w:rFonts w:ascii="Gotham Rounded Medium" w:eastAsia="MS Gothic" w:hAnsi="Gotham Rounded Medium"/>
      <w:bCs/>
      <w:color w:val="5091CD"/>
      <w:kern w:val="32"/>
      <w:sz w:val="52"/>
      <w:szCs w:val="32"/>
      <w:lang w:val="en-GB"/>
    </w:rPr>
  </w:style>
  <w:style w:type="character" w:customStyle="1" w:styleId="Ttulo2Car">
    <w:name w:val="Título 2 Car"/>
    <w:aliases w:val="RET Title 2 Car"/>
    <w:link w:val="Ttulo2"/>
    <w:uiPriority w:val="9"/>
    <w:rsid w:val="00525AA4"/>
    <w:rPr>
      <w:rFonts w:ascii="Gotham Rounded Medium" w:eastAsia="MS Gothic" w:hAnsi="Gotham Rounded Medium"/>
      <w:bCs/>
      <w:iCs/>
      <w:color w:val="7A7D7E" w:themeColor="background2"/>
      <w:sz w:val="40"/>
      <w:szCs w:val="28"/>
      <w:lang w:val="en-GB"/>
    </w:rPr>
  </w:style>
  <w:style w:type="character" w:customStyle="1" w:styleId="Ttulo3Car">
    <w:name w:val="Título 3 Car"/>
    <w:aliases w:val="RET Title 3 Car"/>
    <w:link w:val="Ttulo3"/>
    <w:uiPriority w:val="9"/>
    <w:rsid w:val="00A438C6"/>
    <w:rPr>
      <w:rFonts w:ascii="Gotham Rounded Medium" w:eastAsia="MS Gothic" w:hAnsi="Gotham Rounded Medium"/>
      <w:bCs/>
      <w:color w:val="5091CD"/>
      <w:sz w:val="36"/>
      <w:szCs w:val="26"/>
      <w:lang w:val="en-GB"/>
    </w:rPr>
  </w:style>
  <w:style w:type="character" w:customStyle="1" w:styleId="Ttulo4Car">
    <w:name w:val="Título 4 Car"/>
    <w:aliases w:val="RET Title 4 Car"/>
    <w:link w:val="Ttulo4"/>
    <w:uiPriority w:val="9"/>
    <w:rsid w:val="00525AA4"/>
    <w:rPr>
      <w:rFonts w:ascii="Gotham Rounded Light" w:eastAsia="MS Mincho" w:hAnsi="Gotham Rounded Light"/>
      <w:bCs/>
      <w:i/>
      <w:color w:val="7A7D7E" w:themeColor="background2"/>
      <w:sz w:val="32"/>
      <w:szCs w:val="28"/>
      <w:lang w:val="en-GB"/>
    </w:rPr>
  </w:style>
  <w:style w:type="character" w:customStyle="1" w:styleId="Ttulo5Car">
    <w:name w:val="Título 5 Car"/>
    <w:aliases w:val="RET Title 5 Car"/>
    <w:link w:val="Ttulo5"/>
    <w:uiPriority w:val="9"/>
    <w:rsid w:val="00127675"/>
    <w:rPr>
      <w:rFonts w:eastAsia="MS Mincho"/>
      <w:bCs/>
      <w:iCs/>
      <w:sz w:val="24"/>
      <w:szCs w:val="26"/>
    </w:rPr>
  </w:style>
  <w:style w:type="character" w:customStyle="1" w:styleId="Ttulo6Car">
    <w:name w:val="Título 6 Car"/>
    <w:basedOn w:val="Fuentedeprrafopredeter"/>
    <w:link w:val="Ttulo6"/>
    <w:uiPriority w:val="9"/>
    <w:rsid w:val="00606F28"/>
    <w:rPr>
      <w:rFonts w:asciiTheme="majorHAnsi" w:eastAsiaTheme="majorEastAsia" w:hAnsiTheme="majorHAnsi" w:cstheme="majorBidi"/>
      <w:i/>
      <w:iCs/>
      <w:color w:val="1F486E" w:themeColor="accent1" w:themeShade="7F"/>
      <w:lang w:val="en-GB"/>
    </w:rPr>
  </w:style>
  <w:style w:type="table" w:styleId="Tablaconcuadrcula">
    <w:name w:val="Table Grid"/>
    <w:basedOn w:val="Tablanormal"/>
    <w:uiPriority w:val="59"/>
    <w:rsid w:val="00606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line="240" w:lineRule="auto"/>
    </w:pPr>
  </w:style>
  <w:style w:type="character" w:styleId="Hipervnculo">
    <w:name w:val="Hyperlink"/>
    <w:uiPriority w:val="99"/>
    <w:unhideWhenUsed/>
    <w:rsid w:val="00606F28"/>
    <w:rPr>
      <w:color w:val="5091CD"/>
      <w:u w:val="single"/>
    </w:rPr>
  </w:style>
  <w:style w:type="character" w:styleId="Nmerodepgina">
    <w:name w:val="page number"/>
    <w:uiPriority w:val="99"/>
    <w:semiHidden/>
    <w:unhideWhenUsed/>
    <w:rsid w:val="006D7BF4"/>
  </w:style>
  <w:style w:type="paragraph" w:customStyle="1" w:styleId="NoteLevel2">
    <w:name w:val="Note Level 2"/>
    <w:basedOn w:val="Normal"/>
    <w:uiPriority w:val="1"/>
    <w:rsid w:val="00A438C6"/>
    <w:pPr>
      <w:keepNext/>
      <w:numPr>
        <w:ilvl w:val="1"/>
        <w:numId w:val="3"/>
      </w:numPr>
      <w:contextualSpacing/>
      <w:outlineLvl w:val="1"/>
    </w:pPr>
  </w:style>
  <w:style w:type="paragraph" w:styleId="Ttulo">
    <w:name w:val="Title"/>
    <w:basedOn w:val="Normal"/>
    <w:next w:val="Normal"/>
    <w:link w:val="TtuloCar"/>
    <w:uiPriority w:val="10"/>
    <w:rsid w:val="00A438C6"/>
    <w:pPr>
      <w:spacing w:before="240" w:after="480"/>
      <w:jc w:val="center"/>
      <w:outlineLvl w:val="0"/>
    </w:pPr>
    <w:rPr>
      <w:rFonts w:ascii="Gotham Rounded Medium" w:eastAsia="MS Gothic" w:hAnsi="Gotham Rounded Medium"/>
      <w:bCs/>
      <w:color w:val="5091CD"/>
      <w:kern w:val="28"/>
      <w:sz w:val="52"/>
      <w:szCs w:val="32"/>
    </w:rPr>
  </w:style>
  <w:style w:type="character" w:customStyle="1" w:styleId="TtuloCar">
    <w:name w:val="Título Car"/>
    <w:link w:val="Ttulo"/>
    <w:uiPriority w:val="10"/>
    <w:rsid w:val="00A438C6"/>
    <w:rPr>
      <w:rFonts w:ascii="Gotham Rounded Medium" w:eastAsia="MS Gothic" w:hAnsi="Gotham Rounded Medium"/>
      <w:bCs/>
      <w:color w:val="5091CD"/>
      <w:kern w:val="28"/>
      <w:sz w:val="52"/>
      <w:szCs w:val="32"/>
      <w:lang w:val="en-GB"/>
    </w:rPr>
  </w:style>
  <w:style w:type="character" w:styleId="Textoennegrita">
    <w:name w:val="Strong"/>
    <w:uiPriority w:val="22"/>
    <w:rsid w:val="00A438C6"/>
    <w:rPr>
      <w:rFonts w:ascii="Gotham Rounded Medium" w:hAnsi="Gotham Rounded Medium"/>
      <w:b w:val="0"/>
      <w:bCs/>
      <w:i w:val="0"/>
    </w:rPr>
  </w:style>
  <w:style w:type="character" w:styleId="Referenciaintensa">
    <w:name w:val="Intense Reference"/>
    <w:uiPriority w:val="32"/>
    <w:rsid w:val="00A438C6"/>
    <w:rPr>
      <w:rFonts w:ascii="Gotham Rounded Book" w:hAnsi="Gotham Rounded Book"/>
      <w:b w:val="0"/>
      <w:bCs/>
      <w:i w:val="0"/>
      <w:smallCaps/>
      <w:color w:val="C0504D"/>
      <w:spacing w:val="5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4E3C0E"/>
    <w:pPr>
      <w:spacing w:before="120" w:after="240"/>
    </w:pPr>
    <w:rPr>
      <w:rFonts w:ascii="Gotham Rounded Medium" w:hAnsi="Gotham Rounded Medium"/>
      <w:color w:val="5091CD"/>
      <w:sz w:val="36"/>
    </w:rPr>
  </w:style>
  <w:style w:type="paragraph" w:styleId="TDC2">
    <w:name w:val="toc 2"/>
    <w:basedOn w:val="Normal"/>
    <w:next w:val="Normal"/>
    <w:autoRedefine/>
    <w:uiPriority w:val="39"/>
    <w:unhideWhenUsed/>
    <w:rsid w:val="004E3C0E"/>
    <w:pPr>
      <w:spacing w:before="120" w:after="120"/>
      <w:ind w:left="221"/>
    </w:pPr>
    <w:rPr>
      <w:rFonts w:ascii="Gotham Rounded Medium" w:hAnsi="Gotham Rounded Medium"/>
      <w:sz w:val="28"/>
    </w:rPr>
  </w:style>
  <w:style w:type="paragraph" w:styleId="TDC3">
    <w:name w:val="toc 3"/>
    <w:basedOn w:val="Normal"/>
    <w:next w:val="Normal"/>
    <w:autoRedefine/>
    <w:uiPriority w:val="39"/>
    <w:unhideWhenUsed/>
    <w:rsid w:val="00525AA4"/>
    <w:pPr>
      <w:ind w:left="440"/>
    </w:pPr>
    <w:rPr>
      <w:color w:val="7A7D7E" w:themeColor="background2"/>
      <w:sz w:val="28"/>
    </w:rPr>
  </w:style>
  <w:style w:type="paragraph" w:styleId="TDC4">
    <w:name w:val="toc 4"/>
    <w:basedOn w:val="Normal"/>
    <w:next w:val="Normal"/>
    <w:autoRedefine/>
    <w:uiPriority w:val="39"/>
    <w:unhideWhenUsed/>
    <w:rsid w:val="00525AA4"/>
    <w:pPr>
      <w:ind w:left="660"/>
    </w:pPr>
    <w:rPr>
      <w:rFonts w:ascii="Gotham Rounded Light" w:hAnsi="Gotham Rounded Light"/>
      <w:color w:val="7A7D7E" w:themeColor="background2"/>
      <w:sz w:val="26"/>
    </w:rPr>
  </w:style>
  <w:style w:type="paragraph" w:styleId="TDC5">
    <w:name w:val="toc 5"/>
    <w:basedOn w:val="Normal"/>
    <w:next w:val="Normal"/>
    <w:autoRedefine/>
    <w:uiPriority w:val="39"/>
    <w:unhideWhenUsed/>
    <w:rsid w:val="00525AA4"/>
    <w:pPr>
      <w:ind w:left="851"/>
    </w:pPr>
    <w:rPr>
      <w:rFonts w:ascii="Gotham Rounded Light" w:hAnsi="Gotham Rounded Light"/>
    </w:rPr>
  </w:style>
  <w:style w:type="paragraph" w:styleId="TDC6">
    <w:name w:val="toc 6"/>
    <w:basedOn w:val="Normal"/>
    <w:next w:val="Normal"/>
    <w:autoRedefine/>
    <w:uiPriority w:val="39"/>
    <w:unhideWhenUsed/>
    <w:rsid w:val="004E3C0E"/>
    <w:pPr>
      <w:ind w:left="1100"/>
    </w:pPr>
  </w:style>
  <w:style w:type="paragraph" w:styleId="TDC7">
    <w:name w:val="toc 7"/>
    <w:basedOn w:val="Normal"/>
    <w:next w:val="Normal"/>
    <w:autoRedefine/>
    <w:uiPriority w:val="39"/>
    <w:unhideWhenUsed/>
    <w:rsid w:val="004E3C0E"/>
    <w:pPr>
      <w:ind w:left="1320"/>
    </w:pPr>
  </w:style>
  <w:style w:type="paragraph" w:styleId="TDC8">
    <w:name w:val="toc 8"/>
    <w:basedOn w:val="Normal"/>
    <w:next w:val="Normal"/>
    <w:autoRedefine/>
    <w:uiPriority w:val="39"/>
    <w:unhideWhenUsed/>
    <w:rsid w:val="004E3C0E"/>
    <w:pPr>
      <w:ind w:left="1540"/>
    </w:pPr>
  </w:style>
  <w:style w:type="paragraph" w:styleId="TDC9">
    <w:name w:val="toc 9"/>
    <w:basedOn w:val="Normal"/>
    <w:next w:val="Normal"/>
    <w:autoRedefine/>
    <w:uiPriority w:val="39"/>
    <w:unhideWhenUsed/>
    <w:rsid w:val="004E3C0E"/>
    <w:pPr>
      <w:ind w:left="1760"/>
    </w:pPr>
  </w:style>
  <w:style w:type="paragraph" w:styleId="Encabezado">
    <w:name w:val="header"/>
    <w:basedOn w:val="Normal"/>
    <w:link w:val="EncabezadoCar"/>
    <w:uiPriority w:val="99"/>
    <w:unhideWhenUsed/>
    <w:rsid w:val="00133231"/>
    <w:pPr>
      <w:tabs>
        <w:tab w:val="center" w:pos="4153"/>
        <w:tab w:val="right" w:pos="830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231"/>
    <w:rPr>
      <w:lang w:val="en-GB"/>
    </w:rPr>
  </w:style>
  <w:style w:type="paragraph" w:styleId="Prrafodelista">
    <w:name w:val="List Paragraph"/>
    <w:basedOn w:val="Normal"/>
    <w:uiPriority w:val="72"/>
    <w:rsid w:val="00BD19AC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D61E6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_tradnl"/>
    </w:rPr>
  </w:style>
  <w:style w:type="table" w:styleId="Tablanormal5">
    <w:name w:val="Plain Table 5"/>
    <w:basedOn w:val="Tablanormal"/>
    <w:uiPriority w:val="45"/>
    <w:rsid w:val="007933B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7D0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.ecuador@theRET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cloud.microsoft/e/ci4CjybJ5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heRET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T-Marce\Desktop\Plantilla%20-%20Documentos%20estandar%20RET%20-%20Vertical.dotx" TargetMode="External"/></Relationships>
</file>

<file path=word/theme/theme1.xml><?xml version="1.0" encoding="utf-8"?>
<a:theme xmlns:a="http://schemas.openxmlformats.org/drawingml/2006/main" name="RET International">
  <a:themeElements>
    <a:clrScheme name="RET International">
      <a:dk1>
        <a:sysClr val="windowText" lastClr="000000"/>
      </a:dk1>
      <a:lt1>
        <a:sysClr val="window" lastClr="FFFFFF"/>
      </a:lt1>
      <a:dk2>
        <a:srgbClr val="DDD9C3"/>
      </a:dk2>
      <a:lt2>
        <a:srgbClr val="7A7D7E"/>
      </a:lt2>
      <a:accent1>
        <a:srgbClr val="5091CD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061CE5002CD64C8D149C3F07B08AE7" ma:contentTypeVersion="13" ma:contentTypeDescription="Crear nuevo documento." ma:contentTypeScope="" ma:versionID="f0b4015904afe6c973d9b9bd048eaed6">
  <xsd:schema xmlns:xsd="http://www.w3.org/2001/XMLSchema" xmlns:xs="http://www.w3.org/2001/XMLSchema" xmlns:p="http://schemas.microsoft.com/office/2006/metadata/properties" xmlns:ns2="5c384c6d-f6b1-4f05-86e8-6ad26c39cf16" xmlns:ns3="36a4f718-3d0a-4a4c-a22a-c1a08a405dc0" targetNamespace="http://schemas.microsoft.com/office/2006/metadata/properties" ma:root="true" ma:fieldsID="2ab6926a9c1b40ee1826bc0e1090aad6" ns2:_="" ns3:_="">
    <xsd:import namespace="5c384c6d-f6b1-4f05-86e8-6ad26c39cf16"/>
    <xsd:import namespace="36a4f718-3d0a-4a4c-a22a-c1a08a405dc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84c6d-f6b1-4f05-86e8-6ad26c39cf1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6e8ea3bf-88a9-48ee-ab89-6e2e043e3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4f718-3d0a-4a4c-a22a-c1a08a405dc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3d6b929-00ff-4a40-ba71-aa819021f523}" ma:internalName="TaxCatchAll" ma:showField="CatchAllData" ma:web="36a4f718-3d0a-4a4c-a22a-c1a08a405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84c6d-f6b1-4f05-86e8-6ad26c39cf16">
      <Terms xmlns="http://schemas.microsoft.com/office/infopath/2007/PartnerControls"/>
    </lcf76f155ced4ddcb4097134ff3c332f>
    <TaxCatchAll xmlns="36a4f718-3d0a-4a4c-a22a-c1a08a405dc0" xsi:nil="true"/>
  </documentManagement>
</p:properties>
</file>

<file path=customXml/itemProps1.xml><?xml version="1.0" encoding="utf-8"?>
<ds:datastoreItem xmlns:ds="http://schemas.openxmlformats.org/officeDocument/2006/customXml" ds:itemID="{631F2DC9-B44B-4E2E-8751-27001C07F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84c6d-f6b1-4f05-86e8-6ad26c39cf16"/>
    <ds:schemaRef ds:uri="36a4f718-3d0a-4a4c-a22a-c1a08a405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B0B84E-707A-4102-9104-BAAAD3465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FC990-50B1-4C07-81C5-16200A066F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3E994A-45E3-4131-B7B5-1F2D32B6F5DB}">
  <ds:schemaRefs>
    <ds:schemaRef ds:uri="http://schemas.microsoft.com/office/2006/metadata/properties"/>
    <ds:schemaRef ds:uri="http://schemas.microsoft.com/office/infopath/2007/PartnerControls"/>
    <ds:schemaRef ds:uri="5c384c6d-f6b1-4f05-86e8-6ad26c39cf16"/>
    <ds:schemaRef ds:uri="36a4f718-3d0a-4a4c-a22a-c1a08a405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- Documentos estandar RET - Vertical</Template>
  <TotalTime>134</TotalTime>
  <Pages>4</Pages>
  <Words>1651</Words>
  <Characters>9082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RET-Marce</dc:creator>
  <cp:keywords/>
  <cp:lastModifiedBy>María José Torres</cp:lastModifiedBy>
  <cp:revision>25</cp:revision>
  <cp:lastPrinted>2025-08-08T23:43:00Z</cp:lastPrinted>
  <dcterms:created xsi:type="dcterms:W3CDTF">2025-12-22T16:49:00Z</dcterms:created>
  <dcterms:modified xsi:type="dcterms:W3CDTF">2026-06-19T14:22:00Z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18be7cb0760fc070c1def8c58d4215d62f1563723959019ba8731216de890452</vt:lpwstr>
  </property>
  <property fmtid="{D5CDD505-2E9C-101B-9397-08002B2CF9AE}" pid="3" name="ContentTypeId">
    <vt:lpwstr>0x0101006B061CE5002CD64C8D149C3F07B08AE7</vt:lpwstr>
  </property>
</Properties>
</file>