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6C205" w14:textId="06D7B7D7" w:rsidR="00525AA4" w:rsidRDefault="00BD19AC" w:rsidP="00BD19AC">
      <w:pPr>
        <w:jc w:val="center"/>
        <w:rPr>
          <w:b/>
          <w:color w:val="0070C0"/>
          <w:sz w:val="24"/>
          <w:lang w:val="es-EC"/>
        </w:rPr>
      </w:pPr>
      <w:r w:rsidRPr="00BD19AC">
        <w:rPr>
          <w:b/>
          <w:color w:val="0070C0"/>
          <w:sz w:val="24"/>
          <w:lang w:val="es-EC"/>
        </w:rPr>
        <w:t>T</w:t>
      </w:r>
      <w:r w:rsidR="00180B52">
        <w:rPr>
          <w:b/>
          <w:color w:val="0070C0"/>
          <w:sz w:val="24"/>
          <w:lang w:val="es-EC"/>
        </w:rPr>
        <w:t>É</w:t>
      </w:r>
      <w:r w:rsidRPr="00BD19AC">
        <w:rPr>
          <w:b/>
          <w:color w:val="0070C0"/>
          <w:sz w:val="24"/>
          <w:lang w:val="es-EC"/>
        </w:rPr>
        <w:t>RMINOS DE REFERENCIA</w:t>
      </w:r>
    </w:p>
    <w:p w14:paraId="61F8EEFC" w14:textId="77777777" w:rsidR="00A57363" w:rsidRDefault="00A57363" w:rsidP="00BD19AC">
      <w:pPr>
        <w:jc w:val="center"/>
        <w:rPr>
          <w:b/>
          <w:color w:val="0070C0"/>
          <w:sz w:val="24"/>
          <w:lang w:val="es-EC"/>
        </w:rPr>
      </w:pPr>
    </w:p>
    <w:p w14:paraId="742D0F16" w14:textId="78531ACD" w:rsidR="00BD19AC" w:rsidRPr="00BD19AC" w:rsidRDefault="00C94B90" w:rsidP="00BD19AC">
      <w:pPr>
        <w:jc w:val="center"/>
        <w:rPr>
          <w:b/>
          <w:color w:val="0070C0"/>
          <w:sz w:val="24"/>
          <w:lang w:val="es-EC"/>
        </w:rPr>
      </w:pPr>
      <w:r>
        <w:rPr>
          <w:b/>
          <w:color w:val="0070C0"/>
          <w:sz w:val="24"/>
          <w:lang w:val="es-EC"/>
        </w:rPr>
        <w:t xml:space="preserve">Analista de seguimiento económico de </w:t>
      </w:r>
      <w:proofErr w:type="spellStart"/>
      <w:r>
        <w:rPr>
          <w:b/>
          <w:color w:val="0070C0"/>
          <w:sz w:val="24"/>
          <w:lang w:val="es-EC"/>
        </w:rPr>
        <w:t>Grants</w:t>
      </w:r>
      <w:proofErr w:type="spellEnd"/>
    </w:p>
    <w:p w14:paraId="7FA8A6C4" w14:textId="77777777" w:rsidR="00BD19AC" w:rsidRDefault="00BD19AC" w:rsidP="00BD19AC">
      <w:pPr>
        <w:rPr>
          <w:color w:val="0070C0"/>
          <w:lang w:val="es-EC"/>
        </w:rPr>
      </w:pPr>
    </w:p>
    <w:p w14:paraId="04129D13" w14:textId="77777777" w:rsidR="00BD19AC" w:rsidRPr="00CF4E0B" w:rsidRDefault="00BD19AC" w:rsidP="00BD19AC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 w:rsidRPr="00CF4E0B">
        <w:rPr>
          <w:b/>
          <w:color w:val="0070C0"/>
          <w:lang w:val="es-EC"/>
        </w:rPr>
        <w:t xml:space="preserve">Antecedentes </w:t>
      </w:r>
    </w:p>
    <w:p w14:paraId="59209CB8" w14:textId="77777777" w:rsidR="00BD19AC" w:rsidRDefault="00BD19AC" w:rsidP="00BD19AC">
      <w:pPr>
        <w:rPr>
          <w:lang w:val="es-EC"/>
        </w:rPr>
      </w:pPr>
    </w:p>
    <w:p w14:paraId="76ADA25D" w14:textId="1D60F07C" w:rsidR="00CF4E0B" w:rsidRDefault="00CF4E0B" w:rsidP="00CF4E0B">
      <w:pPr>
        <w:jc w:val="both"/>
        <w:rPr>
          <w:sz w:val="20"/>
          <w:lang w:val="es-EC"/>
        </w:rPr>
      </w:pPr>
      <w:r w:rsidRPr="00CF4E0B">
        <w:rPr>
          <w:sz w:val="20"/>
          <w:lang w:val="es-EC"/>
        </w:rPr>
        <w:t>RET Interna</w:t>
      </w:r>
      <w:r w:rsidR="00BE21B8">
        <w:rPr>
          <w:sz w:val="20"/>
          <w:lang w:val="es-EC"/>
        </w:rPr>
        <w:t>t</w:t>
      </w:r>
      <w:r w:rsidRPr="00CF4E0B">
        <w:rPr>
          <w:sz w:val="20"/>
          <w:lang w:val="es-EC"/>
        </w:rPr>
        <w:t xml:space="preserve">ional </w:t>
      </w:r>
      <w:r w:rsidR="009B0C69" w:rsidRPr="00CF4E0B">
        <w:rPr>
          <w:color w:val="0070C0"/>
          <w:sz w:val="20"/>
          <w:lang w:val="es-EC"/>
        </w:rPr>
        <w:t>(</w:t>
      </w:r>
      <w:hyperlink r:id="rId11" w:history="1">
        <w:r w:rsidR="009B0C69" w:rsidRPr="00CF4E0B">
          <w:rPr>
            <w:color w:val="0070C0"/>
            <w:sz w:val="20"/>
            <w:lang w:val="es-EC"/>
          </w:rPr>
          <w:t>www.theRET.org</w:t>
        </w:r>
      </w:hyperlink>
      <w:r w:rsidR="009B0C69" w:rsidRPr="00CF4E0B">
        <w:rPr>
          <w:color w:val="0070C0"/>
          <w:sz w:val="20"/>
          <w:lang w:val="es-EC"/>
        </w:rPr>
        <w:t xml:space="preserve">) </w:t>
      </w:r>
      <w:r w:rsidR="00BF55AE" w:rsidRPr="00BF55AE">
        <w:rPr>
          <w:sz w:val="20"/>
          <w:lang w:val="es-EC"/>
        </w:rPr>
        <w:t>es una organización internacional, independiente, imparcial, de carácter no gubernamental, sin filiación partidista o religiosa, con sede en Ginebr</w:t>
      </w:r>
      <w:r w:rsidR="00BE21B8">
        <w:rPr>
          <w:sz w:val="20"/>
          <w:lang w:val="es-EC"/>
        </w:rPr>
        <w:t>a</w:t>
      </w:r>
      <w:r w:rsidR="00BF55AE" w:rsidRPr="00BF55AE">
        <w:rPr>
          <w:sz w:val="20"/>
          <w:lang w:val="es-EC"/>
        </w:rPr>
        <w:t xml:space="preserve"> Suiza, y Panamá para América Latina y </w:t>
      </w:r>
      <w:r w:rsidR="00BE21B8">
        <w:rPr>
          <w:sz w:val="20"/>
          <w:lang w:val="es-EC"/>
        </w:rPr>
        <w:t>el</w:t>
      </w:r>
      <w:r w:rsidR="00BF55AE" w:rsidRPr="00BF55AE">
        <w:rPr>
          <w:sz w:val="20"/>
          <w:lang w:val="es-EC"/>
        </w:rPr>
        <w:t xml:space="preserve"> Caribe. Fundada a finales </w:t>
      </w:r>
      <w:r w:rsidR="00BE21B8">
        <w:rPr>
          <w:sz w:val="20"/>
          <w:lang w:val="es-EC"/>
        </w:rPr>
        <w:t>de</w:t>
      </w:r>
      <w:r w:rsidR="00BF55AE" w:rsidRPr="00BF55AE">
        <w:rPr>
          <w:sz w:val="20"/>
          <w:lang w:val="es-EC"/>
        </w:rPr>
        <w:t xml:space="preserve"> 2000 por la Sra. </w:t>
      </w:r>
      <w:proofErr w:type="spellStart"/>
      <w:r w:rsidR="00BF55AE" w:rsidRPr="00BF55AE">
        <w:rPr>
          <w:sz w:val="20"/>
          <w:lang w:val="es-EC"/>
        </w:rPr>
        <w:t>Sadako</w:t>
      </w:r>
      <w:proofErr w:type="spellEnd"/>
      <w:r w:rsidR="00BF55AE" w:rsidRPr="00BF55AE">
        <w:rPr>
          <w:sz w:val="20"/>
          <w:lang w:val="es-EC"/>
        </w:rPr>
        <w:t xml:space="preserve"> Ogata, en ese entonces</w:t>
      </w:r>
      <w:r w:rsidR="00BE21B8">
        <w:rPr>
          <w:sz w:val="20"/>
          <w:lang w:val="es-EC"/>
        </w:rPr>
        <w:t>, Alta Comisionada de las Naciones Unidas para los Refugiados (ACNUR)</w:t>
      </w:r>
      <w:r w:rsidR="00BF55AE" w:rsidRPr="00BF55AE">
        <w:rPr>
          <w:sz w:val="20"/>
          <w:lang w:val="es-EC"/>
        </w:rPr>
        <w:t>. RET tiene como misión aliviar el sufrimiento de la población desplazada</w:t>
      </w:r>
      <w:r w:rsidR="00BE21B8">
        <w:rPr>
          <w:sz w:val="20"/>
          <w:lang w:val="es-EC"/>
        </w:rPr>
        <w:t xml:space="preserve"> y refugiada, y de la comunidad de acogida, en situaciones de emergencia, de crisis prolongadas y </w:t>
      </w:r>
      <w:r w:rsidR="00BF55AE" w:rsidRPr="00BF55AE">
        <w:rPr>
          <w:sz w:val="20"/>
          <w:lang w:val="es-EC"/>
        </w:rPr>
        <w:t>de fragilidad, y actúa como catalizadora para promover el desarrollo sostenible, según la Agenda 2030 y los Objetivos de Desarrollo Sostenible (ODS).  RET, a través de un enfoque multisectorial y holístico, provee asistencia humanitaria y protección en los contextos de respuesta a crisis y genera acciones de desarrollo para la integración e inclusión de la población en condiciones de movilidad humana en el país, dichas acciones están basadas en el acceso a derechos, la prevención de xenofobia y discriminación, la inclusión educativa, la recuperación de los medios de vida, y acciones integrales que favorezcan la integración socioeconómica, en armonía con la comunidad de acogida.</w:t>
      </w:r>
    </w:p>
    <w:p w14:paraId="55DF8A26" w14:textId="77777777" w:rsidR="00B4691E" w:rsidRDefault="00B4691E" w:rsidP="00CF4E0B">
      <w:pPr>
        <w:jc w:val="both"/>
        <w:rPr>
          <w:sz w:val="20"/>
          <w:lang w:val="es-EC"/>
        </w:rPr>
      </w:pPr>
    </w:p>
    <w:p w14:paraId="67DFEA4B" w14:textId="77777777" w:rsidR="008E1D75" w:rsidRDefault="008E1D75" w:rsidP="008E1D75">
      <w:pPr>
        <w:jc w:val="both"/>
        <w:rPr>
          <w:sz w:val="20"/>
          <w:lang w:val="es-EC"/>
        </w:rPr>
      </w:pPr>
      <w:r w:rsidRPr="00BF55AE">
        <w:rPr>
          <w:sz w:val="20"/>
          <w:lang w:val="es-EC"/>
        </w:rPr>
        <w:t>RET International</w:t>
      </w:r>
      <w:r>
        <w:rPr>
          <w:sz w:val="20"/>
          <w:lang w:val="es-EC"/>
        </w:rPr>
        <w:t xml:space="preserve"> lidera un consorcio para la implementación de </w:t>
      </w:r>
      <w:r w:rsidRPr="00BF55AE">
        <w:rPr>
          <w:sz w:val="20"/>
          <w:lang w:val="es-EC"/>
        </w:rPr>
        <w:t>la segunda fase del Programa Multianual de Resiliencia (MYRP) en Ecuador</w:t>
      </w:r>
      <w:r>
        <w:rPr>
          <w:sz w:val="20"/>
          <w:lang w:val="es-EC"/>
        </w:rPr>
        <w:t xml:space="preserve">, con el apoyo del Fondo Education </w:t>
      </w:r>
      <w:proofErr w:type="spellStart"/>
      <w:r>
        <w:rPr>
          <w:sz w:val="20"/>
          <w:lang w:val="es-EC"/>
        </w:rPr>
        <w:t>Cannot</w:t>
      </w:r>
      <w:proofErr w:type="spellEnd"/>
      <w:r>
        <w:rPr>
          <w:sz w:val="20"/>
          <w:lang w:val="es-EC"/>
        </w:rPr>
        <w:t xml:space="preserve"> </w:t>
      </w:r>
      <w:proofErr w:type="spellStart"/>
      <w:r>
        <w:rPr>
          <w:sz w:val="20"/>
          <w:lang w:val="es-EC"/>
        </w:rPr>
        <w:t>Wait</w:t>
      </w:r>
      <w:proofErr w:type="spellEnd"/>
      <w:r>
        <w:rPr>
          <w:sz w:val="20"/>
          <w:lang w:val="es-EC"/>
        </w:rPr>
        <w:t xml:space="preserve"> (ECW) para el periodo 2024-2027. </w:t>
      </w:r>
    </w:p>
    <w:p w14:paraId="24E735DD" w14:textId="77777777" w:rsidR="00BF55AE" w:rsidRDefault="00BF55AE" w:rsidP="00CF4E0B">
      <w:pPr>
        <w:jc w:val="both"/>
        <w:rPr>
          <w:sz w:val="20"/>
          <w:lang w:val="es-EC"/>
        </w:rPr>
      </w:pPr>
    </w:p>
    <w:p w14:paraId="2E52D874" w14:textId="3E572180" w:rsidR="00BE11A9" w:rsidRPr="00CF4E0B" w:rsidRDefault="00BE11A9" w:rsidP="00BE11A9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>
        <w:rPr>
          <w:b/>
          <w:color w:val="0070C0"/>
          <w:lang w:val="es-EC"/>
        </w:rPr>
        <w:t xml:space="preserve">Objetivo </w:t>
      </w:r>
      <w:r w:rsidR="007004F4">
        <w:rPr>
          <w:b/>
          <w:color w:val="0070C0"/>
          <w:lang w:val="es-EC"/>
        </w:rPr>
        <w:t>General</w:t>
      </w:r>
      <w:r w:rsidR="00B4691E">
        <w:rPr>
          <w:b/>
          <w:color w:val="0070C0"/>
          <w:lang w:val="es-EC"/>
        </w:rPr>
        <w:t xml:space="preserve"> del puesto</w:t>
      </w:r>
    </w:p>
    <w:p w14:paraId="3B46B195" w14:textId="77777777" w:rsidR="00BE11A9" w:rsidRDefault="00BE11A9" w:rsidP="00CF4E0B">
      <w:pPr>
        <w:jc w:val="both"/>
        <w:rPr>
          <w:sz w:val="20"/>
          <w:lang w:val="es-EC"/>
        </w:rPr>
      </w:pPr>
    </w:p>
    <w:p w14:paraId="2E4FA968" w14:textId="6C351BFB" w:rsidR="00541C02" w:rsidRDefault="00C94B90" w:rsidP="00CF4E0B">
      <w:pPr>
        <w:jc w:val="both"/>
        <w:rPr>
          <w:sz w:val="20"/>
          <w:lang w:val="es-EC"/>
        </w:rPr>
      </w:pPr>
      <w:r w:rsidRPr="00C94B90">
        <w:rPr>
          <w:sz w:val="20"/>
          <w:lang w:val="es-EC"/>
        </w:rPr>
        <w:t>Garantizar el seguimiento económico-financiero de</w:t>
      </w:r>
      <w:r>
        <w:rPr>
          <w:sz w:val="20"/>
          <w:lang w:val="es-EC"/>
        </w:rPr>
        <w:t>l</w:t>
      </w:r>
      <w:r w:rsidRPr="00C94B90">
        <w:rPr>
          <w:sz w:val="20"/>
          <w:lang w:val="es-EC"/>
        </w:rPr>
        <w:t xml:space="preserve"> Programa MYRP</w:t>
      </w:r>
      <w:r>
        <w:rPr>
          <w:sz w:val="20"/>
          <w:lang w:val="es-EC"/>
        </w:rPr>
        <w:t xml:space="preserve"> mediante el monitoreo de presupuestos, la ejecución financiera, el análisis de variaciones, las proyecciones de gasto, el cumplimiento de los lineamientos del donante y la </w:t>
      </w:r>
      <w:r w:rsidRPr="00C94B90">
        <w:rPr>
          <w:sz w:val="20"/>
          <w:lang w:val="es-EC"/>
        </w:rPr>
        <w:t xml:space="preserve">generación de información para </w:t>
      </w:r>
      <w:r>
        <w:rPr>
          <w:sz w:val="20"/>
          <w:lang w:val="es-EC"/>
        </w:rPr>
        <w:t xml:space="preserve">los reportes de acuerdo con los estándares de RET. </w:t>
      </w:r>
    </w:p>
    <w:p w14:paraId="150A1AFE" w14:textId="77777777" w:rsidR="00C94B90" w:rsidRDefault="00C94B90" w:rsidP="00CF4E0B">
      <w:pPr>
        <w:jc w:val="both"/>
        <w:rPr>
          <w:sz w:val="20"/>
          <w:lang w:val="es-EC"/>
        </w:rPr>
      </w:pPr>
    </w:p>
    <w:p w14:paraId="6D81D103" w14:textId="6336872E" w:rsidR="00851B61" w:rsidRPr="00CF4E0B" w:rsidRDefault="00CE72A3" w:rsidP="00851B61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>
        <w:rPr>
          <w:b/>
          <w:color w:val="0070C0"/>
          <w:lang w:val="es-EC"/>
        </w:rPr>
        <w:t>Descripción de funciones</w:t>
      </w:r>
    </w:p>
    <w:p w14:paraId="283C4FCF" w14:textId="77777777" w:rsidR="00851B61" w:rsidRDefault="00851B61" w:rsidP="00CF4E0B">
      <w:pPr>
        <w:jc w:val="both"/>
        <w:rPr>
          <w:sz w:val="20"/>
          <w:lang w:val="es-EC"/>
        </w:rPr>
      </w:pPr>
    </w:p>
    <w:p w14:paraId="5396BF78" w14:textId="2C32187F" w:rsidR="00F71FB3" w:rsidRDefault="00BF55AE" w:rsidP="00CF4E0B">
      <w:pPr>
        <w:jc w:val="both"/>
        <w:rPr>
          <w:sz w:val="20"/>
          <w:lang w:val="es-EC"/>
        </w:rPr>
      </w:pPr>
      <w:r w:rsidRPr="00BF55AE">
        <w:rPr>
          <w:sz w:val="20"/>
          <w:lang w:val="es-EC"/>
        </w:rPr>
        <w:t>Bajo la supervisión de</w:t>
      </w:r>
      <w:r w:rsidR="00BE21B8">
        <w:rPr>
          <w:sz w:val="20"/>
          <w:lang w:val="es-EC"/>
        </w:rPr>
        <w:t xml:space="preserve"> </w:t>
      </w:r>
      <w:r w:rsidR="00783F80">
        <w:rPr>
          <w:sz w:val="20"/>
          <w:lang w:val="es-EC"/>
        </w:rPr>
        <w:t>Coordinación Operativa</w:t>
      </w:r>
      <w:r w:rsidR="00C94B90">
        <w:rPr>
          <w:sz w:val="20"/>
          <w:lang w:val="es-EC"/>
        </w:rPr>
        <w:t>,</w:t>
      </w:r>
      <w:r w:rsidR="00B67703">
        <w:rPr>
          <w:sz w:val="20"/>
          <w:lang w:val="es-EC"/>
        </w:rPr>
        <w:t xml:space="preserve"> </w:t>
      </w:r>
      <w:r w:rsidR="00C94B90">
        <w:rPr>
          <w:sz w:val="20"/>
          <w:lang w:val="es-EC"/>
        </w:rPr>
        <w:t>el/la Analista</w:t>
      </w:r>
      <w:r w:rsidR="00B67703">
        <w:rPr>
          <w:sz w:val="20"/>
          <w:lang w:val="es-EC"/>
        </w:rPr>
        <w:t xml:space="preserve"> </w:t>
      </w:r>
      <w:r>
        <w:rPr>
          <w:sz w:val="20"/>
          <w:lang w:val="es-EC"/>
        </w:rPr>
        <w:t>c</w:t>
      </w:r>
      <w:r w:rsidR="00F71FB3">
        <w:rPr>
          <w:sz w:val="20"/>
          <w:lang w:val="es-EC"/>
        </w:rPr>
        <w:t>umple con las siguientes responsabilidades:</w:t>
      </w:r>
    </w:p>
    <w:p w14:paraId="6F5E665E" w14:textId="77777777" w:rsidR="00C94B90" w:rsidRDefault="00C94B90" w:rsidP="00CF4E0B">
      <w:pPr>
        <w:jc w:val="both"/>
        <w:rPr>
          <w:sz w:val="20"/>
          <w:lang w:val="es-EC"/>
        </w:rPr>
      </w:pPr>
    </w:p>
    <w:p w14:paraId="0864AA08" w14:textId="77777777" w:rsidR="00C94B90" w:rsidRPr="00C94B90" w:rsidRDefault="00C94B90" w:rsidP="00C94B90">
      <w:pPr>
        <w:jc w:val="both"/>
        <w:rPr>
          <w:b/>
          <w:bCs/>
          <w:sz w:val="20"/>
          <w:lang w:val="es-EC"/>
        </w:rPr>
      </w:pPr>
      <w:r w:rsidRPr="00C94B90">
        <w:rPr>
          <w:b/>
          <w:bCs/>
          <w:sz w:val="20"/>
          <w:lang w:val="es-EC"/>
        </w:rPr>
        <w:t>Seguimiento financiero</w:t>
      </w:r>
    </w:p>
    <w:p w14:paraId="06CF85AB" w14:textId="77777777" w:rsidR="00C94B90" w:rsidRDefault="00C94B90" w:rsidP="00C94B90">
      <w:pPr>
        <w:pStyle w:val="Prrafodelista"/>
        <w:numPr>
          <w:ilvl w:val="0"/>
          <w:numId w:val="19"/>
        </w:numPr>
        <w:ind w:left="284" w:hanging="284"/>
        <w:jc w:val="both"/>
        <w:rPr>
          <w:sz w:val="20"/>
          <w:lang w:val="es-EC"/>
        </w:rPr>
      </w:pPr>
      <w:r w:rsidRPr="00C94B90">
        <w:rPr>
          <w:sz w:val="20"/>
          <w:lang w:val="es-EC"/>
        </w:rPr>
        <w:t>Monitorear la ejecución presupuestaria de los presupuestos del programa definidos de acuerdo con los Planes Operativos Anuales (POA) y los cronogramas de desembolsos establecidos.</w:t>
      </w:r>
    </w:p>
    <w:p w14:paraId="6D82D7C4" w14:textId="77777777" w:rsidR="00C94B90" w:rsidRDefault="00C94B90" w:rsidP="00C94B90">
      <w:pPr>
        <w:pStyle w:val="Prrafodelista"/>
        <w:numPr>
          <w:ilvl w:val="0"/>
          <w:numId w:val="19"/>
        </w:numPr>
        <w:ind w:left="284" w:hanging="284"/>
        <w:jc w:val="both"/>
        <w:rPr>
          <w:sz w:val="20"/>
          <w:lang w:val="es-EC"/>
        </w:rPr>
      </w:pPr>
      <w:r>
        <w:rPr>
          <w:sz w:val="20"/>
          <w:lang w:val="es-EC"/>
        </w:rPr>
        <w:t>Consolidar informes mensuales y trimestrales de la ejecución del programa y e</w:t>
      </w:r>
      <w:r w:rsidRPr="00C94B90">
        <w:rPr>
          <w:sz w:val="20"/>
          <w:lang w:val="es-EC"/>
        </w:rPr>
        <w:t xml:space="preserve">laborar análisis periódicos de </w:t>
      </w:r>
      <w:r>
        <w:rPr>
          <w:sz w:val="20"/>
          <w:lang w:val="es-EC"/>
        </w:rPr>
        <w:t xml:space="preserve">la </w:t>
      </w:r>
      <w:r w:rsidRPr="00C94B90">
        <w:rPr>
          <w:sz w:val="20"/>
          <w:lang w:val="es-EC"/>
        </w:rPr>
        <w:t>ejecución financiera</w:t>
      </w:r>
      <w:r>
        <w:rPr>
          <w:sz w:val="20"/>
          <w:lang w:val="es-EC"/>
        </w:rPr>
        <w:t>, por</w:t>
      </w:r>
      <w:r w:rsidRPr="00C94B90">
        <w:rPr>
          <w:sz w:val="20"/>
          <w:lang w:val="es-EC"/>
        </w:rPr>
        <w:t xml:space="preserve"> resultado, componente y línea presupuestaria.</w:t>
      </w:r>
    </w:p>
    <w:p w14:paraId="4D6FBDA7" w14:textId="59A3DBFB" w:rsidR="00C94B90" w:rsidRDefault="00C94B90" w:rsidP="00C94B90">
      <w:pPr>
        <w:pStyle w:val="Prrafodelista"/>
        <w:numPr>
          <w:ilvl w:val="0"/>
          <w:numId w:val="19"/>
        </w:numPr>
        <w:ind w:left="284" w:hanging="284"/>
        <w:jc w:val="both"/>
        <w:rPr>
          <w:sz w:val="20"/>
          <w:lang w:val="es-EC"/>
        </w:rPr>
      </w:pPr>
      <w:r>
        <w:rPr>
          <w:sz w:val="20"/>
          <w:lang w:val="es-EC"/>
        </w:rPr>
        <w:lastRenderedPageBreak/>
        <w:t>Id</w:t>
      </w:r>
      <w:r w:rsidRPr="00C94B90">
        <w:rPr>
          <w:sz w:val="20"/>
          <w:lang w:val="es-EC"/>
        </w:rPr>
        <w:t xml:space="preserve">entificar desviaciones presupuestarias, </w:t>
      </w:r>
      <w:r w:rsidR="00741118">
        <w:rPr>
          <w:sz w:val="20"/>
          <w:lang w:val="es-EC"/>
        </w:rPr>
        <w:t xml:space="preserve">así como riesgos de </w:t>
      </w:r>
      <w:proofErr w:type="spellStart"/>
      <w:r w:rsidR="00741118">
        <w:rPr>
          <w:sz w:val="20"/>
          <w:lang w:val="es-EC"/>
        </w:rPr>
        <w:t>sobreejecución</w:t>
      </w:r>
      <w:proofErr w:type="spellEnd"/>
      <w:r w:rsidR="00741118">
        <w:rPr>
          <w:sz w:val="20"/>
          <w:lang w:val="es-EC"/>
        </w:rPr>
        <w:t xml:space="preserve"> o de subejecución,</w:t>
      </w:r>
      <w:r w:rsidRPr="00C94B90">
        <w:rPr>
          <w:sz w:val="20"/>
          <w:lang w:val="es-EC"/>
        </w:rPr>
        <w:t xml:space="preserve"> y proponer acciones correctivas.</w:t>
      </w:r>
      <w:r>
        <w:rPr>
          <w:sz w:val="20"/>
          <w:lang w:val="es-EC"/>
        </w:rPr>
        <w:t xml:space="preserve"> </w:t>
      </w:r>
      <w:r w:rsidRPr="00C94B90">
        <w:rPr>
          <w:sz w:val="20"/>
          <w:lang w:val="es-EC"/>
        </w:rPr>
        <w:t xml:space="preserve">Dar seguimiento al </w:t>
      </w:r>
      <w:proofErr w:type="spellStart"/>
      <w:r w:rsidRPr="00C94B90">
        <w:rPr>
          <w:sz w:val="20"/>
          <w:lang w:val="es-EC"/>
        </w:rPr>
        <w:t>burn</w:t>
      </w:r>
      <w:proofErr w:type="spellEnd"/>
      <w:r w:rsidRPr="00C94B90">
        <w:rPr>
          <w:sz w:val="20"/>
          <w:lang w:val="es-EC"/>
        </w:rPr>
        <w:t xml:space="preserve"> </w:t>
      </w:r>
      <w:proofErr w:type="spellStart"/>
      <w:r w:rsidRPr="00C94B90">
        <w:rPr>
          <w:sz w:val="20"/>
          <w:lang w:val="es-EC"/>
        </w:rPr>
        <w:t>rate</w:t>
      </w:r>
      <w:proofErr w:type="spellEnd"/>
      <w:r w:rsidRPr="00C94B90">
        <w:rPr>
          <w:sz w:val="20"/>
          <w:lang w:val="es-EC"/>
        </w:rPr>
        <w:t xml:space="preserve"> y a las proyecciones financieras de cada </w:t>
      </w:r>
      <w:r>
        <w:rPr>
          <w:sz w:val="20"/>
          <w:lang w:val="es-EC"/>
        </w:rPr>
        <w:t xml:space="preserve">Socio, validando los avances técnicos y la consecución de </w:t>
      </w:r>
      <w:r w:rsidR="0080393F">
        <w:rPr>
          <w:sz w:val="20"/>
          <w:lang w:val="es-EC"/>
        </w:rPr>
        <w:t xml:space="preserve">las </w:t>
      </w:r>
      <w:r>
        <w:rPr>
          <w:sz w:val="20"/>
          <w:lang w:val="es-EC"/>
        </w:rPr>
        <w:t>metas</w:t>
      </w:r>
      <w:r w:rsidRPr="00C94B90">
        <w:rPr>
          <w:sz w:val="20"/>
          <w:lang w:val="es-EC"/>
        </w:rPr>
        <w:t>.</w:t>
      </w:r>
    </w:p>
    <w:p w14:paraId="6D5A5A37" w14:textId="77777777" w:rsidR="00C94B90" w:rsidRDefault="00C94B90" w:rsidP="00C94B90">
      <w:pPr>
        <w:jc w:val="both"/>
        <w:rPr>
          <w:sz w:val="20"/>
          <w:lang w:val="es-EC"/>
        </w:rPr>
      </w:pPr>
    </w:p>
    <w:p w14:paraId="4FFD99AD" w14:textId="7B650413" w:rsidR="00C94B90" w:rsidRPr="00C94B90" w:rsidRDefault="00C94B90" w:rsidP="00C94B90">
      <w:pPr>
        <w:jc w:val="both"/>
        <w:rPr>
          <w:b/>
          <w:bCs/>
          <w:sz w:val="20"/>
          <w:lang w:val="es-EC"/>
        </w:rPr>
      </w:pPr>
      <w:r w:rsidRPr="00C94B90">
        <w:rPr>
          <w:b/>
          <w:bCs/>
          <w:sz w:val="20"/>
          <w:lang w:val="es-EC"/>
        </w:rPr>
        <w:t>Gestión de reportes económicos</w:t>
      </w:r>
    </w:p>
    <w:p w14:paraId="4CD19276" w14:textId="4A55F887" w:rsidR="0080393F" w:rsidRDefault="0080393F" w:rsidP="00C94B90">
      <w:pPr>
        <w:pStyle w:val="Prrafodelista"/>
        <w:numPr>
          <w:ilvl w:val="0"/>
          <w:numId w:val="19"/>
        </w:numPr>
        <w:ind w:left="284" w:hanging="284"/>
        <w:jc w:val="both"/>
        <w:rPr>
          <w:sz w:val="20"/>
          <w:lang w:val="es-EC"/>
        </w:rPr>
      </w:pPr>
      <w:r>
        <w:rPr>
          <w:sz w:val="20"/>
          <w:lang w:val="es-EC"/>
        </w:rPr>
        <w:t xml:space="preserve">Apoyar y fortalecer las capacidades de los socios implementadores para asegurar la calidad de la información financiera reportada. </w:t>
      </w:r>
    </w:p>
    <w:p w14:paraId="0B5BD6EA" w14:textId="1561DE95" w:rsidR="00C94B90" w:rsidRDefault="00C94B90" w:rsidP="00C94B90">
      <w:pPr>
        <w:pStyle w:val="Prrafodelista"/>
        <w:numPr>
          <w:ilvl w:val="0"/>
          <w:numId w:val="19"/>
        </w:numPr>
        <w:ind w:left="284" w:hanging="284"/>
        <w:jc w:val="both"/>
        <w:rPr>
          <w:sz w:val="20"/>
          <w:lang w:val="es-EC"/>
        </w:rPr>
      </w:pPr>
      <w:r>
        <w:rPr>
          <w:sz w:val="20"/>
          <w:lang w:val="es-EC"/>
        </w:rPr>
        <w:t>C</w:t>
      </w:r>
      <w:r w:rsidRPr="00C94B90">
        <w:rPr>
          <w:sz w:val="20"/>
          <w:lang w:val="es-EC"/>
        </w:rPr>
        <w:t xml:space="preserve">onsolidar </w:t>
      </w:r>
      <w:r>
        <w:rPr>
          <w:sz w:val="20"/>
          <w:lang w:val="es-EC"/>
        </w:rPr>
        <w:t xml:space="preserve">la información financiera </w:t>
      </w:r>
      <w:r w:rsidR="00741118">
        <w:rPr>
          <w:sz w:val="20"/>
          <w:lang w:val="es-EC"/>
        </w:rPr>
        <w:t>necesaria para los reportes solicitados</w:t>
      </w:r>
      <w:r>
        <w:rPr>
          <w:sz w:val="20"/>
          <w:lang w:val="es-EC"/>
        </w:rPr>
        <w:t xml:space="preserve"> por RET.</w:t>
      </w:r>
    </w:p>
    <w:p w14:paraId="116A5DED" w14:textId="1A50B460" w:rsidR="00C94B90" w:rsidRDefault="00C94B90" w:rsidP="00C94B90">
      <w:pPr>
        <w:pStyle w:val="Prrafodelista"/>
        <w:numPr>
          <w:ilvl w:val="0"/>
          <w:numId w:val="19"/>
        </w:numPr>
        <w:ind w:left="284" w:hanging="284"/>
        <w:jc w:val="both"/>
        <w:rPr>
          <w:sz w:val="20"/>
          <w:lang w:val="es-EC"/>
        </w:rPr>
      </w:pPr>
      <w:r w:rsidRPr="00C94B90">
        <w:rPr>
          <w:sz w:val="20"/>
          <w:lang w:val="es-EC"/>
        </w:rPr>
        <w:t xml:space="preserve">Verificar </w:t>
      </w:r>
      <w:r>
        <w:rPr>
          <w:sz w:val="20"/>
          <w:lang w:val="es-EC"/>
        </w:rPr>
        <w:t xml:space="preserve">la consistencia entre los reportes narrativos, los indicadores programáticos y la </w:t>
      </w:r>
      <w:r w:rsidRPr="00C94B90">
        <w:rPr>
          <w:sz w:val="20"/>
          <w:lang w:val="es-EC"/>
        </w:rPr>
        <w:t>ejecución presupuestaria.</w:t>
      </w:r>
    </w:p>
    <w:p w14:paraId="1DA48E1D" w14:textId="38A217F4" w:rsidR="00C94B90" w:rsidRDefault="00C94B90" w:rsidP="00C94B90">
      <w:pPr>
        <w:pStyle w:val="Prrafodelista"/>
        <w:numPr>
          <w:ilvl w:val="0"/>
          <w:numId w:val="19"/>
        </w:numPr>
        <w:ind w:left="284" w:hanging="284"/>
        <w:jc w:val="both"/>
        <w:rPr>
          <w:sz w:val="20"/>
          <w:lang w:val="es-EC"/>
        </w:rPr>
      </w:pPr>
      <w:r w:rsidRPr="00C94B90">
        <w:rPr>
          <w:sz w:val="20"/>
          <w:lang w:val="es-EC"/>
        </w:rPr>
        <w:t xml:space="preserve">Elaborar </w:t>
      </w:r>
      <w:proofErr w:type="spellStart"/>
      <w:r w:rsidRPr="00C94B90">
        <w:rPr>
          <w:sz w:val="20"/>
          <w:lang w:val="es-EC"/>
        </w:rPr>
        <w:t>dashboards</w:t>
      </w:r>
      <w:proofErr w:type="spellEnd"/>
      <w:r w:rsidRPr="00C94B90">
        <w:rPr>
          <w:sz w:val="20"/>
          <w:lang w:val="es-EC"/>
        </w:rPr>
        <w:t xml:space="preserve"> e informes analíticos sobre </w:t>
      </w:r>
      <w:r>
        <w:rPr>
          <w:sz w:val="20"/>
          <w:lang w:val="es-EC"/>
        </w:rPr>
        <w:t xml:space="preserve">el </w:t>
      </w:r>
      <w:r w:rsidRPr="00C94B90">
        <w:rPr>
          <w:sz w:val="20"/>
          <w:lang w:val="es-EC"/>
        </w:rPr>
        <w:t>desempeño financiero.</w:t>
      </w:r>
    </w:p>
    <w:p w14:paraId="0799D58A" w14:textId="77777777" w:rsidR="00C94B90" w:rsidRPr="00C94B90" w:rsidRDefault="00C94B90" w:rsidP="00C94B90">
      <w:pPr>
        <w:pStyle w:val="Prrafodelista"/>
        <w:ind w:left="284"/>
        <w:jc w:val="both"/>
        <w:rPr>
          <w:sz w:val="20"/>
          <w:lang w:val="es-EC"/>
        </w:rPr>
      </w:pPr>
    </w:p>
    <w:p w14:paraId="4CECB3FE" w14:textId="283CBC63" w:rsidR="00C94B90" w:rsidRPr="00C94B90" w:rsidRDefault="00C94B90" w:rsidP="00C94B90">
      <w:pPr>
        <w:jc w:val="both"/>
        <w:rPr>
          <w:b/>
          <w:bCs/>
          <w:sz w:val="20"/>
          <w:lang w:val="es-EC"/>
        </w:rPr>
      </w:pPr>
      <w:r w:rsidRPr="00C94B90">
        <w:rPr>
          <w:b/>
          <w:bCs/>
          <w:sz w:val="20"/>
          <w:lang w:val="es-EC"/>
        </w:rPr>
        <w:t>Cumplimiento y control financiero</w:t>
      </w:r>
    </w:p>
    <w:p w14:paraId="19AD9730" w14:textId="22CF3575" w:rsidR="00C94B90" w:rsidRDefault="00C94B90" w:rsidP="00C94B90">
      <w:pPr>
        <w:pStyle w:val="Prrafodelista"/>
        <w:numPr>
          <w:ilvl w:val="0"/>
          <w:numId w:val="19"/>
        </w:numPr>
        <w:ind w:left="284" w:hanging="284"/>
        <w:jc w:val="both"/>
        <w:rPr>
          <w:sz w:val="20"/>
          <w:lang w:val="es-EC"/>
        </w:rPr>
      </w:pPr>
      <w:r w:rsidRPr="00C94B90">
        <w:rPr>
          <w:sz w:val="20"/>
          <w:lang w:val="es-EC"/>
        </w:rPr>
        <w:t xml:space="preserve">Verificar el cumplimiento de las restricciones y lineamientos financieros establecidos </w:t>
      </w:r>
      <w:r>
        <w:rPr>
          <w:sz w:val="20"/>
          <w:lang w:val="es-EC"/>
        </w:rPr>
        <w:t xml:space="preserve">en el Consorcio, así como de la normativa tributaria nacional. </w:t>
      </w:r>
    </w:p>
    <w:p w14:paraId="63A80BE6" w14:textId="4E738FA0" w:rsidR="00C94B90" w:rsidRDefault="00C94B90" w:rsidP="00C94B90">
      <w:pPr>
        <w:pStyle w:val="Prrafodelista"/>
        <w:numPr>
          <w:ilvl w:val="0"/>
          <w:numId w:val="19"/>
        </w:numPr>
        <w:ind w:left="284" w:hanging="284"/>
        <w:jc w:val="both"/>
        <w:rPr>
          <w:sz w:val="20"/>
          <w:lang w:val="es-EC"/>
        </w:rPr>
      </w:pPr>
      <w:r>
        <w:rPr>
          <w:sz w:val="20"/>
          <w:lang w:val="es-EC"/>
        </w:rPr>
        <w:t>Verificar y validar el cumplimiento de la debida diligencia por parte de los proveedores, de acuerdo con la normativa aplicable.</w:t>
      </w:r>
    </w:p>
    <w:p w14:paraId="06EAC7A0" w14:textId="77777777" w:rsidR="00C94B90" w:rsidRDefault="00C94B90" w:rsidP="00C94B90">
      <w:pPr>
        <w:pStyle w:val="Prrafodelista"/>
        <w:numPr>
          <w:ilvl w:val="0"/>
          <w:numId w:val="19"/>
        </w:numPr>
        <w:ind w:left="284" w:hanging="284"/>
        <w:jc w:val="both"/>
        <w:rPr>
          <w:sz w:val="20"/>
          <w:lang w:val="es-EC"/>
        </w:rPr>
      </w:pPr>
      <w:r w:rsidRPr="00C94B90">
        <w:rPr>
          <w:sz w:val="20"/>
          <w:lang w:val="es-EC"/>
        </w:rPr>
        <w:t xml:space="preserve">Revisar </w:t>
      </w:r>
      <w:r>
        <w:rPr>
          <w:sz w:val="20"/>
          <w:lang w:val="es-EC"/>
        </w:rPr>
        <w:t xml:space="preserve">la elegibilidad de los gastos conforme al </w:t>
      </w:r>
      <w:proofErr w:type="spellStart"/>
      <w:r>
        <w:rPr>
          <w:sz w:val="20"/>
          <w:lang w:val="es-EC"/>
        </w:rPr>
        <w:t>MoU</w:t>
      </w:r>
      <w:proofErr w:type="spellEnd"/>
      <w:r>
        <w:rPr>
          <w:sz w:val="20"/>
          <w:lang w:val="es-EC"/>
        </w:rPr>
        <w:t xml:space="preserve"> de la</w:t>
      </w:r>
      <w:r w:rsidRPr="00C94B90">
        <w:rPr>
          <w:sz w:val="20"/>
          <w:lang w:val="es-EC"/>
        </w:rPr>
        <w:t xml:space="preserve"> subvención.</w:t>
      </w:r>
    </w:p>
    <w:p w14:paraId="737171D8" w14:textId="3B4CF042" w:rsidR="00C94B90" w:rsidRDefault="00C94B90" w:rsidP="00C94B90">
      <w:pPr>
        <w:pStyle w:val="Prrafodelista"/>
        <w:numPr>
          <w:ilvl w:val="0"/>
          <w:numId w:val="19"/>
        </w:numPr>
        <w:ind w:left="284" w:hanging="284"/>
        <w:jc w:val="both"/>
        <w:rPr>
          <w:sz w:val="20"/>
          <w:lang w:val="es-EC"/>
        </w:rPr>
      </w:pPr>
      <w:r w:rsidRPr="00C94B90">
        <w:rPr>
          <w:sz w:val="20"/>
          <w:lang w:val="es-EC"/>
        </w:rPr>
        <w:t xml:space="preserve">Apoyar </w:t>
      </w:r>
      <w:r>
        <w:rPr>
          <w:sz w:val="20"/>
          <w:lang w:val="es-EC"/>
        </w:rPr>
        <w:t>procesos de modificación presupuestaria y reprogramación</w:t>
      </w:r>
      <w:r w:rsidRPr="00C94B90">
        <w:rPr>
          <w:sz w:val="20"/>
          <w:lang w:val="es-EC"/>
        </w:rPr>
        <w:t xml:space="preserve"> financiera.</w:t>
      </w:r>
    </w:p>
    <w:p w14:paraId="635DB0B4" w14:textId="0559667A" w:rsidR="00C94B90" w:rsidRDefault="00C94B90" w:rsidP="00C94B90">
      <w:pPr>
        <w:pStyle w:val="Prrafodelista"/>
        <w:numPr>
          <w:ilvl w:val="0"/>
          <w:numId w:val="19"/>
        </w:numPr>
        <w:ind w:left="284" w:hanging="284"/>
        <w:jc w:val="both"/>
        <w:rPr>
          <w:sz w:val="20"/>
          <w:lang w:val="es-EC"/>
        </w:rPr>
      </w:pPr>
      <w:r w:rsidRPr="00C94B90">
        <w:rPr>
          <w:sz w:val="20"/>
          <w:lang w:val="es-EC"/>
        </w:rPr>
        <w:t>Mantener actualizada la matriz de seguimiento financiero y contractual de</w:t>
      </w:r>
      <w:r>
        <w:rPr>
          <w:sz w:val="20"/>
          <w:lang w:val="es-EC"/>
        </w:rPr>
        <w:t xml:space="preserve">l Programa, así como los respaldos documentales requeridos </w:t>
      </w:r>
      <w:r w:rsidR="0080393F">
        <w:rPr>
          <w:sz w:val="20"/>
          <w:lang w:val="es-EC"/>
        </w:rPr>
        <w:t>para</w:t>
      </w:r>
      <w:r>
        <w:rPr>
          <w:sz w:val="20"/>
          <w:lang w:val="es-EC"/>
        </w:rPr>
        <w:t xml:space="preserve"> los gastos imputados al </w:t>
      </w:r>
      <w:r w:rsidR="0080393F">
        <w:rPr>
          <w:sz w:val="20"/>
          <w:lang w:val="es-EC"/>
        </w:rPr>
        <w:t>Programa</w:t>
      </w:r>
      <w:r>
        <w:rPr>
          <w:sz w:val="20"/>
          <w:lang w:val="es-EC"/>
        </w:rPr>
        <w:t xml:space="preserve">. </w:t>
      </w:r>
    </w:p>
    <w:p w14:paraId="53BF602D" w14:textId="77777777" w:rsidR="00C94B90" w:rsidRPr="00C94B90" w:rsidRDefault="00C94B90" w:rsidP="00C94B90">
      <w:pPr>
        <w:pStyle w:val="Prrafodelista"/>
        <w:ind w:left="284"/>
        <w:jc w:val="both"/>
        <w:rPr>
          <w:sz w:val="20"/>
          <w:lang w:val="es-EC"/>
        </w:rPr>
      </w:pPr>
    </w:p>
    <w:p w14:paraId="66CC4B73" w14:textId="3B020D18" w:rsidR="00C94B90" w:rsidRPr="0080393F" w:rsidRDefault="00C94B90" w:rsidP="00C94B90">
      <w:pPr>
        <w:jc w:val="both"/>
        <w:rPr>
          <w:b/>
          <w:bCs/>
          <w:sz w:val="20"/>
          <w:lang w:val="es-EC"/>
        </w:rPr>
      </w:pPr>
      <w:r w:rsidRPr="0080393F">
        <w:rPr>
          <w:b/>
          <w:bCs/>
          <w:sz w:val="20"/>
          <w:lang w:val="es-EC"/>
        </w:rPr>
        <w:t>Auditoría y gestión documental</w:t>
      </w:r>
    </w:p>
    <w:p w14:paraId="35809A6D" w14:textId="77777777" w:rsidR="0080393F" w:rsidRDefault="0080393F" w:rsidP="00C94B90">
      <w:pPr>
        <w:pStyle w:val="Prrafodelista"/>
        <w:numPr>
          <w:ilvl w:val="0"/>
          <w:numId w:val="19"/>
        </w:numPr>
        <w:ind w:left="284" w:hanging="284"/>
        <w:jc w:val="both"/>
        <w:rPr>
          <w:sz w:val="20"/>
          <w:lang w:val="es-EC"/>
        </w:rPr>
      </w:pPr>
      <w:r>
        <w:rPr>
          <w:sz w:val="20"/>
          <w:lang w:val="es-EC"/>
        </w:rPr>
        <w:t xml:space="preserve">Preparar la información requerida para las </w:t>
      </w:r>
      <w:r w:rsidR="00C94B90" w:rsidRPr="0080393F">
        <w:rPr>
          <w:sz w:val="20"/>
          <w:lang w:val="es-EC"/>
        </w:rPr>
        <w:t xml:space="preserve">auditorías internas y externas </w:t>
      </w:r>
      <w:r>
        <w:rPr>
          <w:sz w:val="20"/>
          <w:lang w:val="es-EC"/>
        </w:rPr>
        <w:t xml:space="preserve">del programa. </w:t>
      </w:r>
    </w:p>
    <w:p w14:paraId="5EAFC167" w14:textId="77777777" w:rsidR="0080393F" w:rsidRDefault="00C94B90" w:rsidP="00C94B90">
      <w:pPr>
        <w:pStyle w:val="Prrafodelista"/>
        <w:numPr>
          <w:ilvl w:val="0"/>
          <w:numId w:val="19"/>
        </w:numPr>
        <w:ind w:left="284" w:hanging="284"/>
        <w:jc w:val="both"/>
        <w:rPr>
          <w:sz w:val="20"/>
          <w:lang w:val="es-EC"/>
        </w:rPr>
      </w:pPr>
      <w:r w:rsidRPr="0080393F">
        <w:rPr>
          <w:sz w:val="20"/>
          <w:lang w:val="es-EC"/>
        </w:rPr>
        <w:t xml:space="preserve">Garantizar la disponibilidad y </w:t>
      </w:r>
      <w:r w:rsidR="0080393F">
        <w:rPr>
          <w:sz w:val="20"/>
          <w:lang w:val="es-EC"/>
        </w:rPr>
        <w:t>la organización de los</w:t>
      </w:r>
      <w:r w:rsidRPr="0080393F">
        <w:rPr>
          <w:sz w:val="20"/>
          <w:lang w:val="es-EC"/>
        </w:rPr>
        <w:t xml:space="preserve"> soportes financieros requeridos por </w:t>
      </w:r>
      <w:r w:rsidR="0080393F">
        <w:rPr>
          <w:sz w:val="20"/>
          <w:lang w:val="es-EC"/>
        </w:rPr>
        <w:t>el donante</w:t>
      </w:r>
      <w:r w:rsidRPr="0080393F">
        <w:rPr>
          <w:sz w:val="20"/>
          <w:lang w:val="es-EC"/>
        </w:rPr>
        <w:t>.</w:t>
      </w:r>
    </w:p>
    <w:p w14:paraId="5412590F" w14:textId="520EB441" w:rsidR="00F71FB3" w:rsidRPr="0080393F" w:rsidRDefault="0080393F" w:rsidP="00C94B90">
      <w:pPr>
        <w:pStyle w:val="Prrafodelista"/>
        <w:numPr>
          <w:ilvl w:val="0"/>
          <w:numId w:val="19"/>
        </w:numPr>
        <w:ind w:left="284" w:hanging="284"/>
        <w:jc w:val="both"/>
        <w:rPr>
          <w:sz w:val="20"/>
          <w:lang w:val="es-EC"/>
        </w:rPr>
      </w:pPr>
      <w:r>
        <w:rPr>
          <w:sz w:val="20"/>
          <w:lang w:val="es-EC"/>
        </w:rPr>
        <w:t>Apoyar el s</w:t>
      </w:r>
      <w:r w:rsidR="00C94B90" w:rsidRPr="0080393F">
        <w:rPr>
          <w:sz w:val="20"/>
          <w:lang w:val="es-EC"/>
        </w:rPr>
        <w:t xml:space="preserve">eguimiento </w:t>
      </w:r>
      <w:r>
        <w:rPr>
          <w:sz w:val="20"/>
          <w:lang w:val="es-EC"/>
        </w:rPr>
        <w:t>de</w:t>
      </w:r>
      <w:r w:rsidR="00C94B90" w:rsidRPr="0080393F">
        <w:rPr>
          <w:sz w:val="20"/>
          <w:lang w:val="es-EC"/>
        </w:rPr>
        <w:t xml:space="preserve"> </w:t>
      </w:r>
      <w:r>
        <w:rPr>
          <w:sz w:val="20"/>
          <w:lang w:val="es-EC"/>
        </w:rPr>
        <w:t xml:space="preserve">las </w:t>
      </w:r>
      <w:r w:rsidR="00C94B90" w:rsidRPr="0080393F">
        <w:rPr>
          <w:sz w:val="20"/>
          <w:lang w:val="es-EC"/>
        </w:rPr>
        <w:t>observaciones y recomendaciones de auditoría.</w:t>
      </w:r>
    </w:p>
    <w:p w14:paraId="35BC6189" w14:textId="77777777" w:rsidR="00804E95" w:rsidRDefault="00804E95" w:rsidP="00CF4E0B">
      <w:pPr>
        <w:jc w:val="both"/>
        <w:rPr>
          <w:sz w:val="20"/>
          <w:lang w:val="es-EC"/>
        </w:rPr>
      </w:pPr>
    </w:p>
    <w:p w14:paraId="3792669B" w14:textId="50A4F751" w:rsidR="000C5AF4" w:rsidRPr="00CF4E0B" w:rsidRDefault="0013667E" w:rsidP="000C5AF4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>
        <w:rPr>
          <w:b/>
          <w:color w:val="0070C0"/>
          <w:lang w:val="es-EC"/>
        </w:rPr>
        <w:t>Requisitos</w:t>
      </w:r>
    </w:p>
    <w:p w14:paraId="06770741" w14:textId="77777777" w:rsidR="000C5AF4" w:rsidRDefault="000C5AF4" w:rsidP="001737B6">
      <w:pPr>
        <w:jc w:val="both"/>
        <w:rPr>
          <w:sz w:val="20"/>
          <w:lang w:val="es-EC"/>
        </w:rPr>
      </w:pPr>
    </w:p>
    <w:p w14:paraId="1F5DEBE8" w14:textId="0EC8ADE5" w:rsidR="007E1DB8" w:rsidRDefault="0013667E" w:rsidP="00E22458">
      <w:pPr>
        <w:jc w:val="both"/>
        <w:rPr>
          <w:sz w:val="20"/>
          <w:lang w:val="es-EC"/>
        </w:rPr>
      </w:pPr>
      <w:r>
        <w:rPr>
          <w:b/>
          <w:sz w:val="20"/>
          <w:lang w:val="es-EC"/>
        </w:rPr>
        <w:t xml:space="preserve">Formación académica: </w:t>
      </w:r>
      <w:r w:rsidR="0080393F" w:rsidRPr="0080393F">
        <w:rPr>
          <w:sz w:val="20"/>
          <w:lang w:val="es-EC"/>
        </w:rPr>
        <w:t>Título universitario en Economía, Finanzas, Administración de Empresas, Contabilidad, Ingeniería Financiera o carreras afines.</w:t>
      </w:r>
    </w:p>
    <w:p w14:paraId="712FEBF6" w14:textId="77777777" w:rsidR="00E22458" w:rsidRPr="00E22458" w:rsidRDefault="00E22458" w:rsidP="00E22458">
      <w:pPr>
        <w:jc w:val="both"/>
        <w:rPr>
          <w:b/>
          <w:sz w:val="20"/>
          <w:lang w:val="es-EC"/>
        </w:rPr>
      </w:pPr>
    </w:p>
    <w:p w14:paraId="771165EB" w14:textId="77777777" w:rsidR="002E78C8" w:rsidRDefault="007E1DB8" w:rsidP="007E1DB8">
      <w:pPr>
        <w:jc w:val="both"/>
        <w:rPr>
          <w:b/>
          <w:sz w:val="20"/>
          <w:lang w:val="es-EC"/>
        </w:rPr>
      </w:pPr>
      <w:r w:rsidRPr="007E1DB8">
        <w:rPr>
          <w:b/>
          <w:sz w:val="20"/>
          <w:lang w:val="es-EC"/>
        </w:rPr>
        <w:t xml:space="preserve">Experiencia: </w:t>
      </w:r>
    </w:p>
    <w:p w14:paraId="57937EF8" w14:textId="60AF3C5C" w:rsidR="0080393F" w:rsidRPr="0080393F" w:rsidRDefault="0080393F" w:rsidP="0080393F">
      <w:pPr>
        <w:pStyle w:val="Prrafodelista"/>
        <w:numPr>
          <w:ilvl w:val="0"/>
          <w:numId w:val="16"/>
        </w:numPr>
        <w:jc w:val="both"/>
        <w:rPr>
          <w:bCs/>
          <w:sz w:val="20"/>
          <w:lang w:val="es-EC"/>
        </w:rPr>
      </w:pPr>
      <w:r w:rsidRPr="0080393F">
        <w:rPr>
          <w:bCs/>
          <w:sz w:val="20"/>
          <w:lang w:val="es-EC"/>
        </w:rPr>
        <w:t xml:space="preserve">Mínimo </w:t>
      </w:r>
      <w:r>
        <w:rPr>
          <w:bCs/>
          <w:sz w:val="20"/>
          <w:lang w:val="es-EC"/>
        </w:rPr>
        <w:t>de tres (3) años de experiencia en el</w:t>
      </w:r>
      <w:r w:rsidRPr="0080393F">
        <w:rPr>
          <w:bCs/>
          <w:sz w:val="20"/>
          <w:lang w:val="es-EC"/>
        </w:rPr>
        <w:t xml:space="preserve"> seguimiento financiero de proyectos financiados por </w:t>
      </w:r>
      <w:r>
        <w:rPr>
          <w:bCs/>
          <w:sz w:val="20"/>
          <w:lang w:val="es-EC"/>
        </w:rPr>
        <w:t xml:space="preserve">la </w:t>
      </w:r>
      <w:r w:rsidRPr="0080393F">
        <w:rPr>
          <w:bCs/>
          <w:sz w:val="20"/>
          <w:lang w:val="es-EC"/>
        </w:rPr>
        <w:t>cooperación internacional.</w:t>
      </w:r>
    </w:p>
    <w:p w14:paraId="7FFFAFD2" w14:textId="56985696" w:rsidR="002E78C8" w:rsidRPr="0080393F" w:rsidRDefault="007F42BF" w:rsidP="00B415DC">
      <w:pPr>
        <w:pStyle w:val="Prrafodelista"/>
        <w:numPr>
          <w:ilvl w:val="0"/>
          <w:numId w:val="16"/>
        </w:numPr>
        <w:jc w:val="both"/>
        <w:rPr>
          <w:bCs/>
          <w:sz w:val="20"/>
          <w:lang w:val="es-EC"/>
        </w:rPr>
      </w:pPr>
      <w:r w:rsidRPr="0080393F">
        <w:rPr>
          <w:sz w:val="20"/>
          <w:lang w:val="es-EC"/>
        </w:rPr>
        <w:t xml:space="preserve">Experiencia </w:t>
      </w:r>
      <w:r w:rsidR="002E78C8" w:rsidRPr="0080393F">
        <w:rPr>
          <w:sz w:val="20"/>
          <w:lang w:val="es-EC"/>
        </w:rPr>
        <w:t>demostrable</w:t>
      </w:r>
      <w:r w:rsidR="0080393F">
        <w:rPr>
          <w:sz w:val="20"/>
          <w:lang w:val="es-EC"/>
        </w:rPr>
        <w:t xml:space="preserve"> </w:t>
      </w:r>
      <w:r w:rsidR="0080393F" w:rsidRPr="0080393F">
        <w:rPr>
          <w:sz w:val="20"/>
          <w:lang w:val="es-EC"/>
        </w:rPr>
        <w:t xml:space="preserve">en </w:t>
      </w:r>
      <w:r w:rsidR="0080393F">
        <w:rPr>
          <w:sz w:val="20"/>
          <w:lang w:val="es-EC"/>
        </w:rPr>
        <w:t xml:space="preserve">la </w:t>
      </w:r>
      <w:r w:rsidR="0080393F" w:rsidRPr="0080393F">
        <w:rPr>
          <w:sz w:val="20"/>
          <w:lang w:val="es-EC"/>
        </w:rPr>
        <w:t xml:space="preserve">gestión de subvenciones de organismos internacionales </w:t>
      </w:r>
      <w:r w:rsidR="002E78C8" w:rsidRPr="0080393F">
        <w:rPr>
          <w:sz w:val="20"/>
          <w:lang w:val="es-EC"/>
        </w:rPr>
        <w:t>(ONU, AECID, USAID, ECHO, BID, entre otros).</w:t>
      </w:r>
    </w:p>
    <w:p w14:paraId="57189649" w14:textId="77777777" w:rsidR="0080393F" w:rsidRPr="0080393F" w:rsidRDefault="0080393F" w:rsidP="0080393F">
      <w:pPr>
        <w:pStyle w:val="Prrafodelista"/>
        <w:numPr>
          <w:ilvl w:val="0"/>
          <w:numId w:val="16"/>
        </w:numPr>
        <w:jc w:val="both"/>
        <w:rPr>
          <w:bCs/>
          <w:sz w:val="20"/>
          <w:lang w:val="es-EC"/>
        </w:rPr>
      </w:pPr>
      <w:r w:rsidRPr="0080393F">
        <w:rPr>
          <w:bCs/>
          <w:sz w:val="20"/>
          <w:lang w:val="es-EC"/>
        </w:rPr>
        <w:t>Experiencia en análisis presupuestario, control financiero y elaboración de reportes para donantes.</w:t>
      </w:r>
    </w:p>
    <w:p w14:paraId="0CB710BD" w14:textId="77777777" w:rsidR="002E78C8" w:rsidRPr="002E78C8" w:rsidRDefault="002E78C8" w:rsidP="002E78C8">
      <w:pPr>
        <w:ind w:left="360"/>
        <w:jc w:val="both"/>
        <w:rPr>
          <w:bCs/>
          <w:sz w:val="20"/>
          <w:lang w:val="es-EC"/>
        </w:rPr>
      </w:pPr>
    </w:p>
    <w:p w14:paraId="1CA005CF" w14:textId="3A2B0B07" w:rsidR="00F25EA2" w:rsidRPr="008F7CC2" w:rsidRDefault="008F7CC2" w:rsidP="007E1DB8">
      <w:pPr>
        <w:jc w:val="both"/>
        <w:rPr>
          <w:b/>
          <w:bCs/>
          <w:sz w:val="20"/>
          <w:lang w:val="es-EC"/>
        </w:rPr>
      </w:pPr>
      <w:r w:rsidRPr="008F7CC2">
        <w:rPr>
          <w:b/>
          <w:bCs/>
          <w:sz w:val="20"/>
          <w:lang w:val="es-EC"/>
        </w:rPr>
        <w:t>Conocimientos técnicos:</w:t>
      </w:r>
    </w:p>
    <w:p w14:paraId="731227B8" w14:textId="7BD6017C" w:rsidR="008F7CC2" w:rsidRDefault="008F7CC2" w:rsidP="008F7CC2">
      <w:pPr>
        <w:pStyle w:val="Prrafodelista"/>
        <w:numPr>
          <w:ilvl w:val="0"/>
          <w:numId w:val="17"/>
        </w:numPr>
        <w:jc w:val="both"/>
        <w:rPr>
          <w:sz w:val="20"/>
          <w:lang w:val="es-EC"/>
        </w:rPr>
      </w:pPr>
      <w:r w:rsidRPr="008F7CC2">
        <w:rPr>
          <w:sz w:val="20"/>
          <w:lang w:val="es-EC"/>
        </w:rPr>
        <w:t xml:space="preserve">Dominio </w:t>
      </w:r>
      <w:r w:rsidR="0080393F">
        <w:rPr>
          <w:sz w:val="20"/>
          <w:lang w:val="es-EC"/>
        </w:rPr>
        <w:t xml:space="preserve">de normativa tributaria y de control para </w:t>
      </w:r>
      <w:proofErr w:type="spellStart"/>
      <w:r w:rsidR="0080393F">
        <w:rPr>
          <w:sz w:val="20"/>
          <w:lang w:val="es-EC"/>
        </w:rPr>
        <w:t>ONGs</w:t>
      </w:r>
      <w:proofErr w:type="spellEnd"/>
      <w:r w:rsidR="00741118">
        <w:rPr>
          <w:sz w:val="20"/>
          <w:lang w:val="es-EC"/>
        </w:rPr>
        <w:t xml:space="preserve"> internacionales</w:t>
      </w:r>
      <w:r>
        <w:rPr>
          <w:sz w:val="20"/>
          <w:lang w:val="es-EC"/>
        </w:rPr>
        <w:t xml:space="preserve">. </w:t>
      </w:r>
    </w:p>
    <w:p w14:paraId="13023322" w14:textId="51183A32" w:rsidR="008F7CC2" w:rsidRDefault="008F7CC2" w:rsidP="008F7CC2">
      <w:pPr>
        <w:pStyle w:val="Prrafodelista"/>
        <w:numPr>
          <w:ilvl w:val="0"/>
          <w:numId w:val="17"/>
        </w:numPr>
        <w:jc w:val="both"/>
        <w:rPr>
          <w:sz w:val="20"/>
          <w:lang w:val="es-EC"/>
        </w:rPr>
      </w:pPr>
      <w:r>
        <w:rPr>
          <w:sz w:val="20"/>
          <w:lang w:val="es-EC"/>
        </w:rPr>
        <w:t xml:space="preserve">Dominio de herramientas </w:t>
      </w:r>
      <w:r w:rsidR="00741118">
        <w:rPr>
          <w:sz w:val="20"/>
          <w:lang w:val="es-EC"/>
        </w:rPr>
        <w:t>de</w:t>
      </w:r>
      <w:r>
        <w:rPr>
          <w:sz w:val="20"/>
          <w:lang w:val="es-EC"/>
        </w:rPr>
        <w:t xml:space="preserve"> análisis de datos</w:t>
      </w:r>
      <w:r w:rsidR="00741118">
        <w:rPr>
          <w:sz w:val="20"/>
          <w:lang w:val="es-EC"/>
        </w:rPr>
        <w:t>:</w:t>
      </w:r>
      <w:r>
        <w:rPr>
          <w:sz w:val="20"/>
          <w:lang w:val="es-EC"/>
        </w:rPr>
        <w:t xml:space="preserve"> Excel, </w:t>
      </w:r>
      <w:proofErr w:type="spellStart"/>
      <w:r>
        <w:rPr>
          <w:sz w:val="20"/>
          <w:lang w:val="es-EC"/>
        </w:rPr>
        <w:t>Power</w:t>
      </w:r>
      <w:proofErr w:type="spellEnd"/>
      <w:r>
        <w:rPr>
          <w:sz w:val="20"/>
          <w:lang w:val="es-EC"/>
        </w:rPr>
        <w:t xml:space="preserve"> BI, </w:t>
      </w:r>
      <w:r w:rsidR="00741118">
        <w:rPr>
          <w:sz w:val="20"/>
          <w:lang w:val="es-EC"/>
        </w:rPr>
        <w:t>entre otras.</w:t>
      </w:r>
    </w:p>
    <w:p w14:paraId="5FB76D68" w14:textId="77777777" w:rsidR="008F7CC2" w:rsidRDefault="008F7CC2" w:rsidP="00F24159">
      <w:pPr>
        <w:pStyle w:val="Prrafodelista"/>
        <w:jc w:val="both"/>
        <w:rPr>
          <w:sz w:val="20"/>
          <w:lang w:val="es-EC"/>
        </w:rPr>
      </w:pPr>
    </w:p>
    <w:p w14:paraId="79984A8A" w14:textId="132100E6" w:rsidR="00F25EA2" w:rsidRPr="00F24159" w:rsidRDefault="0020551C" w:rsidP="00F24159">
      <w:pPr>
        <w:jc w:val="both"/>
        <w:rPr>
          <w:sz w:val="20"/>
          <w:lang w:val="es-EC"/>
        </w:rPr>
      </w:pPr>
      <w:r w:rsidRPr="00F24159">
        <w:rPr>
          <w:b/>
          <w:sz w:val="20"/>
          <w:lang w:val="es-EC"/>
        </w:rPr>
        <w:t>Habilidades y competencias:</w:t>
      </w:r>
      <w:r w:rsidR="00BB5D49" w:rsidRPr="00F24159">
        <w:rPr>
          <w:b/>
          <w:sz w:val="20"/>
          <w:lang w:val="es-EC"/>
        </w:rPr>
        <w:t xml:space="preserve"> </w:t>
      </w:r>
      <w:r w:rsidR="00F24159">
        <w:rPr>
          <w:sz w:val="20"/>
          <w:lang w:val="es-EC"/>
        </w:rPr>
        <w:t>capacidad</w:t>
      </w:r>
      <w:r w:rsidR="007F42BF" w:rsidRPr="00F24159">
        <w:rPr>
          <w:sz w:val="20"/>
          <w:lang w:val="es-EC"/>
        </w:rPr>
        <w:t xml:space="preserve"> analítica y atención al detalle en el manejo de datos. Buenas relaciones interpersonales y </w:t>
      </w:r>
      <w:r w:rsidR="00F24159">
        <w:rPr>
          <w:sz w:val="20"/>
          <w:lang w:val="es-EC"/>
        </w:rPr>
        <w:t>habilidades</w:t>
      </w:r>
      <w:r w:rsidR="007F42BF" w:rsidRPr="00F24159">
        <w:rPr>
          <w:sz w:val="20"/>
          <w:lang w:val="es-EC"/>
        </w:rPr>
        <w:t xml:space="preserve"> para el trabajo en equipo. Actitud proactiva y orientada a resultados. Habilidad para </w:t>
      </w:r>
      <w:r w:rsidR="00F24159">
        <w:rPr>
          <w:sz w:val="20"/>
          <w:lang w:val="es-EC"/>
        </w:rPr>
        <w:t>trabajar bajo presión y cumplir plazos</w:t>
      </w:r>
      <w:r w:rsidR="007F42BF" w:rsidRPr="00F24159">
        <w:rPr>
          <w:sz w:val="20"/>
          <w:lang w:val="es-EC"/>
        </w:rPr>
        <w:t xml:space="preserve"> estrictos. </w:t>
      </w:r>
    </w:p>
    <w:p w14:paraId="77FF6438" w14:textId="77777777" w:rsidR="000D7E23" w:rsidRPr="000D7E23" w:rsidRDefault="000D7E23" w:rsidP="000D7E23">
      <w:pPr>
        <w:jc w:val="both"/>
        <w:rPr>
          <w:sz w:val="20"/>
          <w:lang w:val="es-EC"/>
        </w:rPr>
      </w:pPr>
    </w:p>
    <w:p w14:paraId="177A4D1C" w14:textId="26B90AF7" w:rsidR="007F42BF" w:rsidRPr="007F42BF" w:rsidRDefault="007F42BF" w:rsidP="007F42BF">
      <w:pPr>
        <w:jc w:val="both"/>
        <w:rPr>
          <w:sz w:val="20"/>
          <w:lang w:val="es-EC"/>
        </w:rPr>
      </w:pPr>
      <w:r w:rsidRPr="007F42BF">
        <w:rPr>
          <w:b/>
          <w:bCs/>
          <w:sz w:val="20"/>
          <w:lang w:val="es-EC"/>
        </w:rPr>
        <w:t xml:space="preserve">Disponibilidad: </w:t>
      </w:r>
      <w:r w:rsidR="00F24159">
        <w:rPr>
          <w:sz w:val="20"/>
          <w:lang w:val="es-EC"/>
        </w:rPr>
        <w:t>para</w:t>
      </w:r>
      <w:r w:rsidRPr="007F42BF">
        <w:rPr>
          <w:sz w:val="20"/>
          <w:lang w:val="es-EC"/>
        </w:rPr>
        <w:t xml:space="preserve"> viajar a las zonas de intervención del Programa MYRP</w:t>
      </w:r>
      <w:r w:rsidR="00F24159">
        <w:rPr>
          <w:sz w:val="20"/>
          <w:lang w:val="es-EC"/>
        </w:rPr>
        <w:t xml:space="preserve"> </w:t>
      </w:r>
      <w:r w:rsidRPr="007F42BF">
        <w:rPr>
          <w:sz w:val="20"/>
          <w:lang w:val="es-EC"/>
        </w:rPr>
        <w:t>a nivel nacional.</w:t>
      </w:r>
    </w:p>
    <w:p w14:paraId="28866574" w14:textId="77777777" w:rsidR="007F42BF" w:rsidRDefault="007F42BF" w:rsidP="00BB5D49">
      <w:pPr>
        <w:jc w:val="both"/>
        <w:rPr>
          <w:b/>
          <w:sz w:val="20"/>
          <w:lang w:val="es-EC"/>
        </w:rPr>
      </w:pPr>
    </w:p>
    <w:p w14:paraId="4DCEFAA5" w14:textId="4DC114B7" w:rsidR="007F42BF" w:rsidRPr="007F42BF" w:rsidRDefault="007E1DB8" w:rsidP="007F42BF">
      <w:pPr>
        <w:jc w:val="both"/>
        <w:rPr>
          <w:sz w:val="20"/>
          <w:lang w:val="es-EC"/>
        </w:rPr>
      </w:pPr>
      <w:r w:rsidRPr="007E1DB8">
        <w:rPr>
          <w:b/>
          <w:sz w:val="20"/>
          <w:lang w:val="es-EC"/>
        </w:rPr>
        <w:t>Idiomas:</w:t>
      </w:r>
      <w:r w:rsidR="00BB5D49">
        <w:rPr>
          <w:b/>
          <w:sz w:val="20"/>
          <w:lang w:val="es-EC"/>
        </w:rPr>
        <w:t xml:space="preserve"> </w:t>
      </w:r>
      <w:r w:rsidR="00F24159">
        <w:rPr>
          <w:sz w:val="20"/>
          <w:lang w:val="es-EC"/>
        </w:rPr>
        <w:t>excelente</w:t>
      </w:r>
      <w:r w:rsidR="00BB5D49">
        <w:rPr>
          <w:sz w:val="20"/>
          <w:lang w:val="es-EC"/>
        </w:rPr>
        <w:t xml:space="preserve"> español (hablado y escrito). </w:t>
      </w:r>
      <w:r w:rsidR="00BB5D49" w:rsidRPr="00FF6196">
        <w:rPr>
          <w:sz w:val="20"/>
          <w:lang w:val="es-EC"/>
        </w:rPr>
        <w:t>Inglés:</w:t>
      </w:r>
      <w:r w:rsidR="000D7E23" w:rsidRPr="00FF6196">
        <w:rPr>
          <w:sz w:val="20"/>
          <w:lang w:val="es-EC"/>
        </w:rPr>
        <w:t xml:space="preserve"> </w:t>
      </w:r>
      <w:r w:rsidR="007F42BF" w:rsidRPr="00FF6196">
        <w:rPr>
          <w:sz w:val="20"/>
          <w:lang w:val="es-EC"/>
        </w:rPr>
        <w:t xml:space="preserve">nivel intermedio </w:t>
      </w:r>
      <w:r w:rsidR="00741118">
        <w:rPr>
          <w:sz w:val="20"/>
          <w:lang w:val="es-EC"/>
        </w:rPr>
        <w:t>deseable.</w:t>
      </w:r>
    </w:p>
    <w:p w14:paraId="67651A77" w14:textId="18726C87" w:rsidR="0020551C" w:rsidRDefault="0020551C" w:rsidP="00BB5D49">
      <w:pPr>
        <w:jc w:val="both"/>
        <w:rPr>
          <w:sz w:val="20"/>
          <w:lang w:val="es-EC"/>
        </w:rPr>
      </w:pPr>
    </w:p>
    <w:p w14:paraId="3BF63EE2" w14:textId="77777777" w:rsidR="0020551C" w:rsidRPr="00CF4E0B" w:rsidRDefault="00E22458" w:rsidP="0020551C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>
        <w:rPr>
          <w:b/>
          <w:color w:val="0070C0"/>
          <w:lang w:val="es-EC"/>
        </w:rPr>
        <w:t>Duración del contrato</w:t>
      </w:r>
    </w:p>
    <w:p w14:paraId="70D74009" w14:textId="77777777" w:rsidR="0020551C" w:rsidRPr="0020551C" w:rsidRDefault="0020551C" w:rsidP="0020551C">
      <w:pPr>
        <w:jc w:val="both"/>
        <w:rPr>
          <w:sz w:val="20"/>
          <w:lang w:val="es-EC"/>
        </w:rPr>
      </w:pPr>
    </w:p>
    <w:p w14:paraId="11098900" w14:textId="5D2C4894" w:rsidR="00EB2C06" w:rsidRDefault="002D28DC" w:rsidP="00EB2C06">
      <w:pPr>
        <w:jc w:val="both"/>
        <w:rPr>
          <w:sz w:val="20"/>
          <w:lang w:val="es-EC"/>
        </w:rPr>
      </w:pPr>
      <w:r>
        <w:rPr>
          <w:sz w:val="20"/>
          <w:lang w:val="es-EC"/>
        </w:rPr>
        <w:t>Periodo de contratación definido en función de la planificación anual del Programa MYRP</w:t>
      </w:r>
      <w:r w:rsidR="00F24159">
        <w:rPr>
          <w:sz w:val="20"/>
          <w:lang w:val="es-EC"/>
        </w:rPr>
        <w:t xml:space="preserve"> </w:t>
      </w:r>
      <w:r>
        <w:rPr>
          <w:sz w:val="20"/>
          <w:lang w:val="es-EC"/>
        </w:rPr>
        <w:t xml:space="preserve">y de acuerdo </w:t>
      </w:r>
      <w:r w:rsidR="00F24159">
        <w:rPr>
          <w:sz w:val="20"/>
          <w:lang w:val="es-EC"/>
        </w:rPr>
        <w:t>con</w:t>
      </w:r>
      <w:r>
        <w:rPr>
          <w:sz w:val="20"/>
          <w:lang w:val="es-EC"/>
        </w:rPr>
        <w:t xml:space="preserve"> la legislación </w:t>
      </w:r>
      <w:r w:rsidR="00CC0FA7">
        <w:rPr>
          <w:sz w:val="20"/>
          <w:lang w:val="es-EC"/>
        </w:rPr>
        <w:t xml:space="preserve">civil y </w:t>
      </w:r>
      <w:r>
        <w:rPr>
          <w:sz w:val="20"/>
          <w:lang w:val="es-EC"/>
        </w:rPr>
        <w:t>laboral vigente en Ecuador.</w:t>
      </w:r>
    </w:p>
    <w:p w14:paraId="6B87EA62" w14:textId="77777777" w:rsidR="00CE72A3" w:rsidRDefault="00CE72A3" w:rsidP="00BB5D49">
      <w:pPr>
        <w:jc w:val="both"/>
        <w:rPr>
          <w:sz w:val="20"/>
          <w:lang w:val="es-EC"/>
        </w:rPr>
      </w:pPr>
    </w:p>
    <w:p w14:paraId="5F755FE2" w14:textId="77777777" w:rsidR="00CE72A3" w:rsidRPr="00CF4E0B" w:rsidRDefault="00CE72A3" w:rsidP="00CE72A3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>
        <w:rPr>
          <w:b/>
          <w:color w:val="0070C0"/>
          <w:lang w:val="es-EC"/>
        </w:rPr>
        <w:t>Aplicaciones</w:t>
      </w:r>
    </w:p>
    <w:p w14:paraId="34EC3AB8" w14:textId="77777777" w:rsidR="00CE72A3" w:rsidRDefault="00CE72A3" w:rsidP="00CE72A3">
      <w:pPr>
        <w:jc w:val="both"/>
        <w:rPr>
          <w:sz w:val="20"/>
          <w:lang w:val="es-EC"/>
        </w:rPr>
      </w:pPr>
    </w:p>
    <w:p w14:paraId="567F7CDF" w14:textId="77777777" w:rsidR="00EC60A9" w:rsidRDefault="00EC60A9" w:rsidP="00EC60A9">
      <w:pPr>
        <w:jc w:val="both"/>
        <w:rPr>
          <w:sz w:val="20"/>
          <w:lang w:val="es-EC"/>
        </w:rPr>
      </w:pPr>
      <w:r w:rsidRPr="00EC60A9">
        <w:rPr>
          <w:sz w:val="20"/>
          <w:lang w:val="es-EC"/>
        </w:rPr>
        <w:t>Las y los profesionales que cumplan con los requisitos de puesto deben realizar los siguientes pasos para la aplicación:</w:t>
      </w:r>
    </w:p>
    <w:p w14:paraId="234BE62E" w14:textId="77777777" w:rsidR="00EC60A9" w:rsidRPr="00EC60A9" w:rsidRDefault="00EC60A9" w:rsidP="00EC60A9">
      <w:pPr>
        <w:jc w:val="both"/>
        <w:rPr>
          <w:sz w:val="20"/>
          <w:lang w:val="es-EC"/>
        </w:rPr>
      </w:pPr>
    </w:p>
    <w:p w14:paraId="73E647DB" w14:textId="77874579" w:rsidR="00EC60A9" w:rsidRDefault="00EC60A9" w:rsidP="00EC60A9">
      <w:pPr>
        <w:jc w:val="both"/>
        <w:rPr>
          <w:sz w:val="20"/>
          <w:lang w:val="es-EC"/>
        </w:rPr>
      </w:pPr>
      <w:r w:rsidRPr="00EC60A9">
        <w:rPr>
          <w:b/>
          <w:bCs/>
          <w:sz w:val="20"/>
          <w:lang w:val="es-EC"/>
        </w:rPr>
        <w:t>Paso 1</w:t>
      </w:r>
      <w:r>
        <w:rPr>
          <w:b/>
          <w:bCs/>
          <w:sz w:val="20"/>
          <w:lang w:val="es-EC"/>
        </w:rPr>
        <w:t>.</w:t>
      </w:r>
      <w:r w:rsidRPr="00EC60A9">
        <w:rPr>
          <w:sz w:val="20"/>
          <w:lang w:val="es-EC"/>
        </w:rPr>
        <w:t xml:space="preserve"> Completar el Formulario de Aplicación accediendo al siguiente enlace</w:t>
      </w:r>
      <w:r>
        <w:rPr>
          <w:sz w:val="20"/>
          <w:lang w:val="es-EC"/>
        </w:rPr>
        <w:t>:</w:t>
      </w:r>
      <w:r w:rsidRPr="00EC60A9">
        <w:rPr>
          <w:sz w:val="20"/>
          <w:lang w:val="es-EC"/>
        </w:rPr>
        <w:t xml:space="preserve"> </w:t>
      </w:r>
      <w:hyperlink r:id="rId12" w:history="1">
        <w:r w:rsidRPr="00161CDD">
          <w:rPr>
            <w:rStyle w:val="Hipervnculo"/>
            <w:sz w:val="20"/>
            <w:lang w:val="es-EC"/>
          </w:rPr>
          <w:t>https://forms.cloud.microsoft/e/ci4CjybJ5r</w:t>
        </w:r>
      </w:hyperlink>
    </w:p>
    <w:p w14:paraId="6F6DFD7C" w14:textId="77777777" w:rsidR="00EC60A9" w:rsidRPr="00EC60A9" w:rsidRDefault="00EC60A9" w:rsidP="00EC60A9">
      <w:pPr>
        <w:jc w:val="both"/>
        <w:rPr>
          <w:sz w:val="20"/>
          <w:lang w:val="es-EC"/>
        </w:rPr>
      </w:pPr>
    </w:p>
    <w:p w14:paraId="645F9C62" w14:textId="30929231" w:rsidR="00EC60A9" w:rsidRDefault="00EC60A9" w:rsidP="00EC60A9">
      <w:pPr>
        <w:jc w:val="both"/>
        <w:rPr>
          <w:sz w:val="20"/>
          <w:lang w:val="es-EC"/>
        </w:rPr>
      </w:pPr>
      <w:r w:rsidRPr="00EC60A9">
        <w:rPr>
          <w:b/>
          <w:bCs/>
          <w:sz w:val="20"/>
          <w:lang w:val="es-EC"/>
        </w:rPr>
        <w:t>Paso 2</w:t>
      </w:r>
      <w:r>
        <w:rPr>
          <w:b/>
          <w:bCs/>
          <w:sz w:val="20"/>
          <w:lang w:val="es-EC"/>
        </w:rPr>
        <w:t xml:space="preserve">. </w:t>
      </w:r>
      <w:r w:rsidRPr="00EC60A9">
        <w:rPr>
          <w:sz w:val="20"/>
          <w:lang w:val="es-EC"/>
        </w:rPr>
        <w:t>Asegúrese de contar con su CV actualizado y de validar que incluya la información de contacto de sus jefes inmediatos correspondientes a las tres últimas experiencias laborales.</w:t>
      </w:r>
    </w:p>
    <w:p w14:paraId="5BBBABE0" w14:textId="77777777" w:rsidR="00EC60A9" w:rsidRPr="00EC60A9" w:rsidRDefault="00EC60A9" w:rsidP="00EC60A9">
      <w:pPr>
        <w:jc w:val="both"/>
        <w:rPr>
          <w:sz w:val="20"/>
          <w:lang w:val="es-EC"/>
        </w:rPr>
      </w:pPr>
    </w:p>
    <w:p w14:paraId="6834B7F0" w14:textId="042F86CC" w:rsidR="00607C80" w:rsidRDefault="00EC60A9" w:rsidP="00EC60A9">
      <w:pPr>
        <w:jc w:val="both"/>
        <w:rPr>
          <w:b/>
          <w:bCs/>
          <w:sz w:val="20"/>
          <w:lang w:val="es-EC"/>
        </w:rPr>
      </w:pPr>
      <w:r w:rsidRPr="00EC60A9">
        <w:rPr>
          <w:b/>
          <w:bCs/>
          <w:sz w:val="20"/>
          <w:lang w:val="es-EC"/>
        </w:rPr>
        <w:t>Paso 3</w:t>
      </w:r>
      <w:r w:rsidRPr="00EC60A9">
        <w:rPr>
          <w:b/>
          <w:bCs/>
          <w:sz w:val="20"/>
          <w:lang w:val="es-EC"/>
        </w:rPr>
        <w:t>.</w:t>
      </w:r>
      <w:r w:rsidRPr="00EC60A9">
        <w:rPr>
          <w:sz w:val="20"/>
          <w:lang w:val="es-EC"/>
        </w:rPr>
        <w:t xml:space="preserve"> Remitir el CV actualizado según el paso 2 hasta el 30 de junio, al correo electrónico </w:t>
      </w:r>
      <w:hyperlink r:id="rId13" w:history="1">
        <w:r w:rsidRPr="00161CDD">
          <w:rPr>
            <w:rStyle w:val="Hipervnculo"/>
            <w:sz w:val="20"/>
            <w:lang w:val="es-EC"/>
          </w:rPr>
          <w:t>info.ecuador@theRET.org</w:t>
        </w:r>
      </w:hyperlink>
      <w:r>
        <w:rPr>
          <w:sz w:val="20"/>
          <w:lang w:val="es-EC"/>
        </w:rPr>
        <w:t xml:space="preserve"> </w:t>
      </w:r>
      <w:r w:rsidRPr="00EC60A9">
        <w:rPr>
          <w:sz w:val="20"/>
          <w:lang w:val="es-EC"/>
        </w:rPr>
        <w:t xml:space="preserve">anexando una carta de presentación ejecutiva, en el asunto del correo indicar: </w:t>
      </w:r>
      <w:r w:rsidRPr="00EC60A9">
        <w:rPr>
          <w:b/>
          <w:bCs/>
          <w:sz w:val="20"/>
          <w:lang w:val="es-EC"/>
        </w:rPr>
        <w:t xml:space="preserve">Analista de seguimiento económico de </w:t>
      </w:r>
      <w:proofErr w:type="spellStart"/>
      <w:r w:rsidRPr="00EC60A9">
        <w:rPr>
          <w:b/>
          <w:bCs/>
          <w:sz w:val="20"/>
          <w:lang w:val="es-EC"/>
        </w:rPr>
        <w:t>Grants</w:t>
      </w:r>
      <w:proofErr w:type="spellEnd"/>
    </w:p>
    <w:p w14:paraId="3DE7A3B8" w14:textId="77777777" w:rsidR="00EC60A9" w:rsidRDefault="00EC60A9" w:rsidP="00EC60A9">
      <w:pPr>
        <w:jc w:val="both"/>
        <w:rPr>
          <w:sz w:val="20"/>
          <w:lang w:val="es-EC"/>
        </w:rPr>
      </w:pPr>
    </w:p>
    <w:p w14:paraId="5158EE52" w14:textId="13F900B4" w:rsidR="00607C80" w:rsidRDefault="00607C80" w:rsidP="00607C80">
      <w:pPr>
        <w:jc w:val="both"/>
        <w:rPr>
          <w:sz w:val="20"/>
          <w:lang w:val="es-EC"/>
        </w:rPr>
      </w:pPr>
      <w:r>
        <w:rPr>
          <w:b/>
          <w:bCs/>
          <w:sz w:val="20"/>
          <w:lang w:val="es-EC"/>
        </w:rPr>
        <w:t xml:space="preserve">Nota: </w:t>
      </w:r>
      <w:r w:rsidRPr="00C53A7B">
        <w:rPr>
          <w:sz w:val="20"/>
          <w:lang w:val="es-EC"/>
        </w:rPr>
        <w:t xml:space="preserve">debido </w:t>
      </w:r>
      <w:r>
        <w:rPr>
          <w:sz w:val="20"/>
          <w:lang w:val="es-EC"/>
        </w:rPr>
        <w:t>a los cronogramas internos de la organización</w:t>
      </w:r>
      <w:r w:rsidRPr="00C53A7B">
        <w:rPr>
          <w:sz w:val="20"/>
          <w:lang w:val="es-EC"/>
        </w:rPr>
        <w:t>, RET se reserva el derecho de revisar los CV de forma continua</w:t>
      </w:r>
      <w:r>
        <w:rPr>
          <w:sz w:val="20"/>
          <w:lang w:val="es-EC"/>
        </w:rPr>
        <w:t xml:space="preserve"> para </w:t>
      </w:r>
      <w:r w:rsidRPr="00C53A7B">
        <w:rPr>
          <w:b/>
          <w:bCs/>
          <w:sz w:val="20"/>
          <w:u w:val="single"/>
          <w:lang w:val="es-EC"/>
        </w:rPr>
        <w:t xml:space="preserve">preseleccionar candidatos que podrán ser entrevistados antes de la fecha de cierre indicada, por lo que se anima a presentar las </w:t>
      </w:r>
      <w:r w:rsidR="00BC7C41">
        <w:rPr>
          <w:b/>
          <w:bCs/>
          <w:sz w:val="20"/>
          <w:u w:val="single"/>
          <w:lang w:val="es-EC"/>
        </w:rPr>
        <w:t>solicitudes</w:t>
      </w:r>
      <w:r w:rsidRPr="00C53A7B">
        <w:rPr>
          <w:b/>
          <w:bCs/>
          <w:sz w:val="20"/>
          <w:u w:val="single"/>
          <w:lang w:val="es-EC"/>
        </w:rPr>
        <w:t xml:space="preserve"> lo antes posible.</w:t>
      </w:r>
      <w:r w:rsidRPr="00C53A7B">
        <w:rPr>
          <w:sz w:val="20"/>
          <w:lang w:val="es-EC"/>
        </w:rPr>
        <w:t xml:space="preserve"> RET no responderá individualmente a cada aplicante debido al elevado número de solicitudes previstas, por tanto, agradecemos tener en cuenta que únicamente serán contactadas las personas que cumplan con el perfil requerido</w:t>
      </w:r>
      <w:r>
        <w:rPr>
          <w:sz w:val="20"/>
          <w:lang w:val="es-EC"/>
        </w:rPr>
        <w:t xml:space="preserve"> y sean preseleccionadas en el proceso. </w:t>
      </w:r>
    </w:p>
    <w:p w14:paraId="5BBBB281" w14:textId="77777777" w:rsidR="00607C80" w:rsidRDefault="00607C80" w:rsidP="00607C80">
      <w:pPr>
        <w:jc w:val="both"/>
        <w:rPr>
          <w:b/>
          <w:sz w:val="20"/>
          <w:lang w:val="es-EC"/>
        </w:rPr>
      </w:pPr>
    </w:p>
    <w:p w14:paraId="4ABBDC39" w14:textId="77777777" w:rsidR="00607C80" w:rsidRPr="00BC7C41" w:rsidRDefault="00607C80" w:rsidP="00607C80">
      <w:pPr>
        <w:jc w:val="center"/>
        <w:rPr>
          <w:b/>
          <w:i/>
          <w:iCs/>
          <w:color w:val="007BB8"/>
          <w:sz w:val="18"/>
          <w:szCs w:val="20"/>
          <w:lang w:val="es-EC"/>
        </w:rPr>
      </w:pPr>
      <w:r w:rsidRPr="00BC7C41">
        <w:rPr>
          <w:b/>
          <w:i/>
          <w:iCs/>
          <w:color w:val="007BB8"/>
          <w:sz w:val="18"/>
          <w:szCs w:val="20"/>
          <w:lang w:val="es-EC"/>
        </w:rPr>
        <w:t>RET es un empleador que ofrece igualdad de oportunidades.</w:t>
      </w:r>
    </w:p>
    <w:p w14:paraId="23FC5CFC" w14:textId="77777777" w:rsidR="00607C80" w:rsidRPr="00BC7C41" w:rsidRDefault="00607C80" w:rsidP="00607C80">
      <w:pPr>
        <w:jc w:val="center"/>
        <w:rPr>
          <w:b/>
          <w:i/>
          <w:iCs/>
          <w:color w:val="007BB8"/>
          <w:sz w:val="18"/>
          <w:szCs w:val="20"/>
          <w:lang w:val="es-EC"/>
        </w:rPr>
      </w:pPr>
    </w:p>
    <w:p w14:paraId="23880711" w14:textId="66E86BD3" w:rsidR="00607C80" w:rsidRPr="00BC7C41" w:rsidRDefault="00607C80" w:rsidP="00607C80">
      <w:pPr>
        <w:jc w:val="center"/>
        <w:rPr>
          <w:b/>
          <w:i/>
          <w:iCs/>
          <w:color w:val="007BB8"/>
          <w:sz w:val="18"/>
          <w:szCs w:val="20"/>
          <w:lang w:val="es-EC"/>
        </w:rPr>
      </w:pPr>
      <w:r w:rsidRPr="00BC7C41">
        <w:rPr>
          <w:b/>
          <w:i/>
          <w:iCs/>
          <w:color w:val="007BB8"/>
          <w:sz w:val="18"/>
          <w:szCs w:val="20"/>
          <w:lang w:val="es-EC"/>
        </w:rPr>
        <w:t xml:space="preserve">RET International tiene tolerancia cero </w:t>
      </w:r>
      <w:r w:rsidR="00BC7C41" w:rsidRPr="00BC7C41">
        <w:rPr>
          <w:b/>
          <w:i/>
          <w:iCs/>
          <w:color w:val="007BB8"/>
          <w:sz w:val="18"/>
          <w:szCs w:val="20"/>
          <w:lang w:val="es-EC"/>
        </w:rPr>
        <w:t>a</w:t>
      </w:r>
      <w:r w:rsidRPr="00BC7C41">
        <w:rPr>
          <w:b/>
          <w:i/>
          <w:iCs/>
          <w:color w:val="007BB8"/>
          <w:sz w:val="18"/>
          <w:szCs w:val="20"/>
          <w:lang w:val="es-EC"/>
        </w:rPr>
        <w:t xml:space="preserve"> la explotación y el abuso sexual.</w:t>
      </w:r>
    </w:p>
    <w:p w14:paraId="3483D0A6" w14:textId="03CBDBCD" w:rsidR="00607C80" w:rsidRPr="00BC7C41" w:rsidRDefault="00607C80" w:rsidP="00607C80">
      <w:pPr>
        <w:jc w:val="center"/>
        <w:rPr>
          <w:b/>
          <w:i/>
          <w:iCs/>
          <w:color w:val="007BB8"/>
          <w:sz w:val="18"/>
          <w:szCs w:val="20"/>
          <w:lang w:val="es-EC"/>
        </w:rPr>
      </w:pPr>
      <w:r w:rsidRPr="00BC7C41">
        <w:rPr>
          <w:b/>
          <w:i/>
          <w:iCs/>
          <w:color w:val="007BB8"/>
          <w:sz w:val="18"/>
          <w:szCs w:val="20"/>
          <w:lang w:val="es-EC"/>
        </w:rPr>
        <w:t xml:space="preserve">Todas las ofertas de empleo están condicionadas a la recepción de referencias satisfactorias y a la firma de nuestro Código de Conducta y </w:t>
      </w:r>
      <w:r w:rsidR="00BC7C41" w:rsidRPr="00BC7C41">
        <w:rPr>
          <w:b/>
          <w:i/>
          <w:iCs/>
          <w:color w:val="007BB8"/>
          <w:sz w:val="18"/>
          <w:szCs w:val="20"/>
          <w:lang w:val="es-EC"/>
        </w:rPr>
        <w:t>de nuestras Políticas de Salvaguarda, con especial atención a la Protección contra la Explotación y el Abuso Sexuales (PSEA) y a</w:t>
      </w:r>
      <w:r w:rsidRPr="00BC7C41">
        <w:rPr>
          <w:b/>
          <w:i/>
          <w:iCs/>
          <w:color w:val="007BB8"/>
          <w:sz w:val="18"/>
          <w:szCs w:val="20"/>
          <w:lang w:val="es-EC"/>
        </w:rPr>
        <w:t xml:space="preserve"> la Salvaguarda de la Infancia.</w:t>
      </w:r>
    </w:p>
    <w:p w14:paraId="23C88A7B" w14:textId="4530C5C1" w:rsidR="00CE72A3" w:rsidRDefault="00607C80" w:rsidP="00607C80">
      <w:pPr>
        <w:jc w:val="center"/>
        <w:rPr>
          <w:sz w:val="20"/>
          <w:lang w:val="es-EC"/>
        </w:rPr>
      </w:pPr>
      <w:r w:rsidRPr="00BC7C41">
        <w:rPr>
          <w:b/>
          <w:i/>
          <w:iCs/>
          <w:color w:val="007BB8"/>
          <w:sz w:val="18"/>
          <w:szCs w:val="20"/>
          <w:lang w:val="es-EC"/>
        </w:rPr>
        <w:t>Este puesto también se someterá a un riguroso control de referencias y antecedentes laborales y</w:t>
      </w:r>
      <w:r w:rsidR="00BC7C41">
        <w:rPr>
          <w:b/>
          <w:i/>
          <w:iCs/>
          <w:color w:val="007BB8"/>
          <w:sz w:val="18"/>
          <w:szCs w:val="20"/>
          <w:lang w:val="es-EC"/>
        </w:rPr>
        <w:t xml:space="preserve"> </w:t>
      </w:r>
      <w:r w:rsidRPr="00BC7C41">
        <w:rPr>
          <w:b/>
          <w:i/>
          <w:iCs/>
          <w:color w:val="007BB8"/>
          <w:sz w:val="18"/>
          <w:szCs w:val="20"/>
          <w:lang w:val="es-EC"/>
        </w:rPr>
        <w:t>personales.</w:t>
      </w:r>
    </w:p>
    <w:sectPr w:rsidR="00CE72A3" w:rsidSect="00241A06">
      <w:headerReference w:type="default" r:id="rId14"/>
      <w:footerReference w:type="default" r:id="rId15"/>
      <w:pgSz w:w="12240" w:h="15840"/>
      <w:pgMar w:top="1977" w:right="1418" w:bottom="1134" w:left="1418" w:header="62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3EBDF" w14:textId="77777777" w:rsidR="00CF0300" w:rsidRDefault="00CF0300">
      <w:pPr>
        <w:spacing w:line="240" w:lineRule="auto"/>
      </w:pPr>
      <w:r>
        <w:separator/>
      </w:r>
    </w:p>
  </w:endnote>
  <w:endnote w:type="continuationSeparator" w:id="0">
    <w:p w14:paraId="5E102D07" w14:textId="77777777" w:rsidR="00CF0300" w:rsidRDefault="00CF0300">
      <w:pPr>
        <w:spacing w:line="240" w:lineRule="auto"/>
      </w:pPr>
      <w:r>
        <w:continuationSeparator/>
      </w:r>
    </w:p>
  </w:endnote>
  <w:endnote w:type="continuationNotice" w:id="1">
    <w:p w14:paraId="60EA453C" w14:textId="77777777" w:rsidR="00CF0300" w:rsidRDefault="00CF03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BC8D" w14:textId="77777777" w:rsidR="00717548" w:rsidRPr="00133231" w:rsidRDefault="00133231" w:rsidP="00794D0D">
    <w:pPr>
      <w:tabs>
        <w:tab w:val="right" w:pos="9072"/>
      </w:tabs>
      <w:ind w:left="-709" w:right="-574"/>
      <w:jc w:val="center"/>
      <w:rPr>
        <w:color w:val="5091CD"/>
        <w:sz w:val="20"/>
        <w:szCs w:val="14"/>
      </w:rPr>
    </w:pPr>
    <w:r w:rsidRPr="00133231">
      <w:rPr>
        <w:color w:val="5091CD"/>
        <w:sz w:val="20"/>
        <w:szCs w:val="14"/>
      </w:rPr>
      <w:t>RET. Reduciendo las Brechas en Las Américas. África. Asia. Europa. El Medio Oriente.</w:t>
    </w:r>
  </w:p>
  <w:p w14:paraId="179949C3" w14:textId="77777777" w:rsidR="00717548" w:rsidRPr="00133231" w:rsidRDefault="00717548" w:rsidP="00BB4E58">
    <w:pPr>
      <w:tabs>
        <w:tab w:val="center" w:pos="4253"/>
        <w:tab w:val="right" w:pos="9923"/>
      </w:tabs>
      <w:ind w:left="-567" w:right="-574"/>
      <w:rPr>
        <w:rFonts w:ascii="Gotham Rounded Medium" w:hAnsi="Gotham Rounded Medium"/>
        <w:color w:val="5091CD"/>
        <w:sz w:val="14"/>
        <w:szCs w:val="14"/>
      </w:rPr>
    </w:pPr>
    <w:r w:rsidRPr="00133231">
      <w:rPr>
        <w:color w:val="808080"/>
        <w:sz w:val="12"/>
        <w:szCs w:val="14"/>
      </w:rPr>
      <w:tab/>
    </w:r>
    <w:r w:rsidRPr="00133231">
      <w:rPr>
        <w:color w:val="5091CD"/>
        <w:sz w:val="18"/>
        <w:szCs w:val="14"/>
      </w:rPr>
      <w:t>www.theRET.org</w:t>
    </w:r>
    <w:r w:rsidRPr="00133231">
      <w:rPr>
        <w:rFonts w:ascii="Gotham Rounded Medium" w:hAnsi="Gotham Rounded Medium"/>
        <w:color w:val="5091CD"/>
        <w:sz w:val="14"/>
        <w:szCs w:val="14"/>
      </w:rPr>
      <w:tab/>
    </w:r>
    <w:r w:rsidR="00133231" w:rsidRPr="00133231">
      <w:rPr>
        <w:rStyle w:val="Nmerodepgina"/>
        <w:color w:val="808080"/>
        <w:sz w:val="14"/>
        <w:szCs w:val="16"/>
      </w:rPr>
      <w:t xml:space="preserve">Página </w:t>
    </w:r>
    <w:r w:rsidR="00133231" w:rsidRPr="00133231">
      <w:rPr>
        <w:rStyle w:val="Nmerodepgina"/>
        <w:color w:val="808080"/>
        <w:sz w:val="14"/>
        <w:szCs w:val="16"/>
      </w:rPr>
      <w:fldChar w:fldCharType="begin"/>
    </w:r>
    <w:r w:rsidR="00133231" w:rsidRPr="00133231">
      <w:rPr>
        <w:rStyle w:val="Nmerodepgina"/>
        <w:color w:val="808080"/>
        <w:sz w:val="14"/>
        <w:szCs w:val="16"/>
      </w:rPr>
      <w:instrText xml:space="preserve"> PAGE </w:instrText>
    </w:r>
    <w:r w:rsidR="00133231" w:rsidRPr="00133231">
      <w:rPr>
        <w:rStyle w:val="Nmerodepgina"/>
        <w:color w:val="808080"/>
        <w:sz w:val="14"/>
        <w:szCs w:val="16"/>
      </w:rPr>
      <w:fldChar w:fldCharType="separate"/>
    </w:r>
    <w:r w:rsidR="009F0A22">
      <w:rPr>
        <w:rStyle w:val="Nmerodepgina"/>
        <w:noProof/>
        <w:color w:val="808080"/>
        <w:sz w:val="14"/>
        <w:szCs w:val="16"/>
      </w:rPr>
      <w:t>3</w:t>
    </w:r>
    <w:r w:rsidR="00133231" w:rsidRPr="00133231">
      <w:rPr>
        <w:rStyle w:val="Nmerodepgina"/>
        <w:color w:val="808080"/>
        <w:sz w:val="14"/>
        <w:szCs w:val="16"/>
      </w:rPr>
      <w:fldChar w:fldCharType="end"/>
    </w:r>
    <w:r w:rsidR="00133231" w:rsidRPr="00133231">
      <w:rPr>
        <w:rStyle w:val="Nmerodepgina"/>
        <w:color w:val="808080"/>
        <w:sz w:val="14"/>
        <w:szCs w:val="16"/>
      </w:rPr>
      <w:t xml:space="preserve"> de </w:t>
    </w:r>
    <w:r w:rsidR="00133231" w:rsidRPr="00133231">
      <w:rPr>
        <w:rStyle w:val="Nmerodepgina"/>
        <w:color w:val="808080"/>
        <w:sz w:val="14"/>
        <w:szCs w:val="16"/>
      </w:rPr>
      <w:fldChar w:fldCharType="begin"/>
    </w:r>
    <w:r w:rsidR="00133231" w:rsidRPr="00133231">
      <w:rPr>
        <w:rStyle w:val="Nmerodepgina"/>
        <w:color w:val="808080"/>
        <w:sz w:val="14"/>
        <w:szCs w:val="16"/>
      </w:rPr>
      <w:instrText xml:space="preserve"> NUMPAGES </w:instrText>
    </w:r>
    <w:r w:rsidR="00133231" w:rsidRPr="00133231">
      <w:rPr>
        <w:rStyle w:val="Nmerodepgina"/>
        <w:color w:val="808080"/>
        <w:sz w:val="14"/>
        <w:szCs w:val="16"/>
      </w:rPr>
      <w:fldChar w:fldCharType="separate"/>
    </w:r>
    <w:r w:rsidR="009F0A22">
      <w:rPr>
        <w:rStyle w:val="Nmerodepgina"/>
        <w:noProof/>
        <w:color w:val="808080"/>
        <w:sz w:val="14"/>
        <w:szCs w:val="16"/>
      </w:rPr>
      <w:t>3</w:t>
    </w:r>
    <w:r w:rsidR="00133231" w:rsidRPr="00133231">
      <w:rPr>
        <w:rStyle w:val="Nmerodepgina"/>
        <w:color w:val="808080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4F834" w14:textId="77777777" w:rsidR="00CF0300" w:rsidRDefault="00CF030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FB95581" w14:textId="77777777" w:rsidR="00CF0300" w:rsidRDefault="00CF0300">
      <w:pPr>
        <w:spacing w:line="240" w:lineRule="auto"/>
      </w:pPr>
      <w:r>
        <w:continuationSeparator/>
      </w:r>
    </w:p>
  </w:footnote>
  <w:footnote w:type="continuationNotice" w:id="1">
    <w:p w14:paraId="3A3DD583" w14:textId="77777777" w:rsidR="00CF0300" w:rsidRDefault="00CF03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8FFC" w14:textId="77777777" w:rsidR="00717548" w:rsidRDefault="00133231" w:rsidP="00343B88">
    <w:pPr>
      <w:jc w:val="right"/>
    </w:pPr>
    <w:r>
      <w:rPr>
        <w:noProof/>
        <w:lang w:val="es-EC" w:eastAsia="es-EC"/>
      </w:rPr>
      <w:drawing>
        <wp:anchor distT="0" distB="0" distL="114300" distR="114300" simplePos="0" relativeHeight="251658240" behindDoc="0" locked="0" layoutInCell="1" allowOverlap="1" wp14:anchorId="549B6649" wp14:editId="68AFEBEA">
          <wp:simplePos x="0" y="0"/>
          <wp:positionH relativeFrom="column">
            <wp:posOffset>3394926</wp:posOffset>
          </wp:positionH>
          <wp:positionV relativeFrom="paragraph">
            <wp:posOffset>-2108</wp:posOffset>
          </wp:positionV>
          <wp:extent cx="2905772" cy="58547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T International Spanish Logo Blue - RGB - Tagline Lef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772" cy="5854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AEA4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A1CB8"/>
    <w:multiLevelType w:val="hybridMultilevel"/>
    <w:tmpl w:val="CC705CFE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76EFD"/>
    <w:multiLevelType w:val="hybridMultilevel"/>
    <w:tmpl w:val="162AA9F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8E7758">
      <w:numFmt w:val="bullet"/>
      <w:lvlText w:val="•"/>
      <w:lvlJc w:val="left"/>
      <w:pPr>
        <w:ind w:left="1428" w:hanging="708"/>
      </w:pPr>
      <w:rPr>
        <w:rFonts w:ascii="Gotham Rounded Book" w:eastAsia="Calibri" w:hAnsi="Gotham Rounded Book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16640"/>
    <w:multiLevelType w:val="hybridMultilevel"/>
    <w:tmpl w:val="8F30AF56"/>
    <w:lvl w:ilvl="0" w:tplc="A55893FC">
      <w:start w:val="4"/>
      <w:numFmt w:val="bullet"/>
      <w:lvlText w:val="-"/>
      <w:lvlJc w:val="left"/>
      <w:pPr>
        <w:ind w:left="720" w:hanging="360"/>
      </w:pPr>
      <w:rPr>
        <w:rFonts w:ascii="Gotham Rounded Book" w:eastAsia="Calibri" w:hAnsi="Gotham Rounded Book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10FB5"/>
    <w:multiLevelType w:val="hybridMultilevel"/>
    <w:tmpl w:val="804A0C72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4CC7A59"/>
    <w:multiLevelType w:val="hybridMultilevel"/>
    <w:tmpl w:val="DA44F4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B0EB8"/>
    <w:multiLevelType w:val="hybridMultilevel"/>
    <w:tmpl w:val="99586B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C0141"/>
    <w:multiLevelType w:val="hybridMultilevel"/>
    <w:tmpl w:val="A2F4E7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65921"/>
    <w:multiLevelType w:val="hybridMultilevel"/>
    <w:tmpl w:val="44284010"/>
    <w:lvl w:ilvl="0" w:tplc="A55893FC">
      <w:start w:val="4"/>
      <w:numFmt w:val="bullet"/>
      <w:lvlText w:val="-"/>
      <w:lvlJc w:val="left"/>
      <w:pPr>
        <w:ind w:left="720" w:hanging="360"/>
      </w:pPr>
      <w:rPr>
        <w:rFonts w:ascii="Gotham Rounded Book" w:eastAsia="Calibri" w:hAnsi="Gotham Rounded Book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6510D"/>
    <w:multiLevelType w:val="hybridMultilevel"/>
    <w:tmpl w:val="514AF096"/>
    <w:lvl w:ilvl="0" w:tplc="C3B6A160">
      <w:numFmt w:val="bullet"/>
      <w:lvlText w:val="•"/>
      <w:lvlJc w:val="left"/>
      <w:pPr>
        <w:ind w:left="708" w:hanging="708"/>
      </w:pPr>
      <w:rPr>
        <w:rFonts w:ascii="Gotham Rounded Book" w:eastAsia="Calibri" w:hAnsi="Gotham Rounded Book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B25394"/>
    <w:multiLevelType w:val="hybridMultilevel"/>
    <w:tmpl w:val="4D98578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C4155A"/>
    <w:multiLevelType w:val="hybridMultilevel"/>
    <w:tmpl w:val="C8A63FE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D2E24"/>
    <w:multiLevelType w:val="hybridMultilevel"/>
    <w:tmpl w:val="EFF2C9E6"/>
    <w:lvl w:ilvl="0" w:tplc="5DE6BC3C">
      <w:numFmt w:val="bullet"/>
      <w:lvlText w:val="-"/>
      <w:lvlJc w:val="left"/>
      <w:pPr>
        <w:ind w:left="720" w:hanging="360"/>
      </w:pPr>
      <w:rPr>
        <w:rFonts w:ascii="Gotham Rounded Book" w:eastAsia="Calibri" w:hAnsi="Gotham Rounded Book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102CF"/>
    <w:multiLevelType w:val="hybridMultilevel"/>
    <w:tmpl w:val="D97C10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65A3"/>
    <w:multiLevelType w:val="hybridMultilevel"/>
    <w:tmpl w:val="5D1A0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A1CA5"/>
    <w:multiLevelType w:val="hybridMultilevel"/>
    <w:tmpl w:val="2DB25BCC"/>
    <w:lvl w:ilvl="0" w:tplc="C3B6A160">
      <w:numFmt w:val="bullet"/>
      <w:lvlText w:val="•"/>
      <w:lvlJc w:val="left"/>
      <w:pPr>
        <w:ind w:left="708" w:hanging="708"/>
      </w:pPr>
      <w:rPr>
        <w:rFonts w:ascii="Gotham Rounded Book" w:eastAsia="Calibri" w:hAnsi="Gotham Rounded Book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55CD8"/>
    <w:multiLevelType w:val="hybridMultilevel"/>
    <w:tmpl w:val="10EC84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873F2"/>
    <w:multiLevelType w:val="hybridMultilevel"/>
    <w:tmpl w:val="BC56A8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443404">
    <w:abstractNumId w:val="0"/>
  </w:num>
  <w:num w:numId="2" w16cid:durableId="2099595257">
    <w:abstractNumId w:val="0"/>
  </w:num>
  <w:num w:numId="3" w16cid:durableId="1666976215">
    <w:abstractNumId w:val="0"/>
  </w:num>
  <w:num w:numId="4" w16cid:durableId="756248974">
    <w:abstractNumId w:val="1"/>
  </w:num>
  <w:num w:numId="5" w16cid:durableId="776565887">
    <w:abstractNumId w:val="13"/>
  </w:num>
  <w:num w:numId="6" w16cid:durableId="1816988239">
    <w:abstractNumId w:val="11"/>
  </w:num>
  <w:num w:numId="7" w16cid:durableId="711614117">
    <w:abstractNumId w:val="14"/>
  </w:num>
  <w:num w:numId="8" w16cid:durableId="1406564027">
    <w:abstractNumId w:val="4"/>
  </w:num>
  <w:num w:numId="9" w16cid:durableId="1100757955">
    <w:abstractNumId w:val="6"/>
  </w:num>
  <w:num w:numId="10" w16cid:durableId="1220435875">
    <w:abstractNumId w:val="3"/>
  </w:num>
  <w:num w:numId="11" w16cid:durableId="1972176170">
    <w:abstractNumId w:val="8"/>
  </w:num>
  <w:num w:numId="12" w16cid:durableId="2015574599">
    <w:abstractNumId w:val="17"/>
  </w:num>
  <w:num w:numId="13" w16cid:durableId="924998823">
    <w:abstractNumId w:val="10"/>
  </w:num>
  <w:num w:numId="14" w16cid:durableId="1592086960">
    <w:abstractNumId w:val="2"/>
  </w:num>
  <w:num w:numId="15" w16cid:durableId="1175415112">
    <w:abstractNumId w:val="12"/>
  </w:num>
  <w:num w:numId="16" w16cid:durableId="1413696247">
    <w:abstractNumId w:val="7"/>
  </w:num>
  <w:num w:numId="17" w16cid:durableId="329794009">
    <w:abstractNumId w:val="16"/>
  </w:num>
  <w:num w:numId="18" w16cid:durableId="1073698738">
    <w:abstractNumId w:val="5"/>
  </w:num>
  <w:num w:numId="19" w16cid:durableId="1779832638">
    <w:abstractNumId w:val="9"/>
  </w:num>
  <w:num w:numId="20" w16cid:durableId="18759969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A6"/>
    <w:rsid w:val="0001348F"/>
    <w:rsid w:val="00030B59"/>
    <w:rsid w:val="00035EB3"/>
    <w:rsid w:val="0007615E"/>
    <w:rsid w:val="000766F8"/>
    <w:rsid w:val="000811CA"/>
    <w:rsid w:val="00092475"/>
    <w:rsid w:val="00096B59"/>
    <w:rsid w:val="000A10E5"/>
    <w:rsid w:val="000A4B27"/>
    <w:rsid w:val="000C5065"/>
    <w:rsid w:val="000C5AF4"/>
    <w:rsid w:val="000C6A24"/>
    <w:rsid w:val="000D17B4"/>
    <w:rsid w:val="000D2552"/>
    <w:rsid w:val="000D2901"/>
    <w:rsid w:val="000D3368"/>
    <w:rsid w:val="000D7DF9"/>
    <w:rsid w:val="000D7E23"/>
    <w:rsid w:val="00111BC6"/>
    <w:rsid w:val="00121DC1"/>
    <w:rsid w:val="00123BAF"/>
    <w:rsid w:val="0012582A"/>
    <w:rsid w:val="00125FD2"/>
    <w:rsid w:val="00127675"/>
    <w:rsid w:val="00130344"/>
    <w:rsid w:val="00132032"/>
    <w:rsid w:val="00133231"/>
    <w:rsid w:val="0013667E"/>
    <w:rsid w:val="001529D2"/>
    <w:rsid w:val="001721E4"/>
    <w:rsid w:val="001737B6"/>
    <w:rsid w:val="00180B52"/>
    <w:rsid w:val="001A0D38"/>
    <w:rsid w:val="001A76F0"/>
    <w:rsid w:val="001A7F96"/>
    <w:rsid w:val="001B4FA2"/>
    <w:rsid w:val="001C1819"/>
    <w:rsid w:val="001D60EC"/>
    <w:rsid w:val="001E58E2"/>
    <w:rsid w:val="001F42D9"/>
    <w:rsid w:val="0020551C"/>
    <w:rsid w:val="002067F8"/>
    <w:rsid w:val="00231F3C"/>
    <w:rsid w:val="00241A06"/>
    <w:rsid w:val="0024443A"/>
    <w:rsid w:val="002452A0"/>
    <w:rsid w:val="0025101B"/>
    <w:rsid w:val="0025347C"/>
    <w:rsid w:val="0027407F"/>
    <w:rsid w:val="00294740"/>
    <w:rsid w:val="002A23D0"/>
    <w:rsid w:val="002A771D"/>
    <w:rsid w:val="002B27E2"/>
    <w:rsid w:val="002B5A55"/>
    <w:rsid w:val="002B678D"/>
    <w:rsid w:val="002B7AC5"/>
    <w:rsid w:val="002C6683"/>
    <w:rsid w:val="002C68BE"/>
    <w:rsid w:val="002D28DC"/>
    <w:rsid w:val="002D5206"/>
    <w:rsid w:val="002E45FD"/>
    <w:rsid w:val="002E78C8"/>
    <w:rsid w:val="002F29E2"/>
    <w:rsid w:val="002F32CE"/>
    <w:rsid w:val="0031584D"/>
    <w:rsid w:val="003202AE"/>
    <w:rsid w:val="0032182D"/>
    <w:rsid w:val="0033006D"/>
    <w:rsid w:val="00332E76"/>
    <w:rsid w:val="00343B88"/>
    <w:rsid w:val="00350A4E"/>
    <w:rsid w:val="003551F0"/>
    <w:rsid w:val="00362AD6"/>
    <w:rsid w:val="0037033A"/>
    <w:rsid w:val="0038250D"/>
    <w:rsid w:val="00396738"/>
    <w:rsid w:val="003A18A1"/>
    <w:rsid w:val="003B31C6"/>
    <w:rsid w:val="003C27A6"/>
    <w:rsid w:val="003D03B0"/>
    <w:rsid w:val="003D07F4"/>
    <w:rsid w:val="003D4529"/>
    <w:rsid w:val="0040109F"/>
    <w:rsid w:val="004265BC"/>
    <w:rsid w:val="00435D8B"/>
    <w:rsid w:val="00440862"/>
    <w:rsid w:val="004504F5"/>
    <w:rsid w:val="00450CE6"/>
    <w:rsid w:val="004550F0"/>
    <w:rsid w:val="00457652"/>
    <w:rsid w:val="0046577E"/>
    <w:rsid w:val="00467934"/>
    <w:rsid w:val="0048141C"/>
    <w:rsid w:val="0049301E"/>
    <w:rsid w:val="004A126C"/>
    <w:rsid w:val="004A7E1B"/>
    <w:rsid w:val="004B2A7F"/>
    <w:rsid w:val="004B2C7E"/>
    <w:rsid w:val="004C56D9"/>
    <w:rsid w:val="004E3C0E"/>
    <w:rsid w:val="004F1D8C"/>
    <w:rsid w:val="004F6BCC"/>
    <w:rsid w:val="004F6D85"/>
    <w:rsid w:val="00506472"/>
    <w:rsid w:val="00525AA4"/>
    <w:rsid w:val="00541C02"/>
    <w:rsid w:val="0056235F"/>
    <w:rsid w:val="00563D3B"/>
    <w:rsid w:val="00563EB3"/>
    <w:rsid w:val="00571870"/>
    <w:rsid w:val="0057610A"/>
    <w:rsid w:val="005C49A1"/>
    <w:rsid w:val="005D3C43"/>
    <w:rsid w:val="005E1895"/>
    <w:rsid w:val="006015DC"/>
    <w:rsid w:val="006026EB"/>
    <w:rsid w:val="00602FC6"/>
    <w:rsid w:val="006057F2"/>
    <w:rsid w:val="00606F28"/>
    <w:rsid w:val="00607C80"/>
    <w:rsid w:val="00617797"/>
    <w:rsid w:val="00617A06"/>
    <w:rsid w:val="00627615"/>
    <w:rsid w:val="00637CDA"/>
    <w:rsid w:val="006404E0"/>
    <w:rsid w:val="006500B3"/>
    <w:rsid w:val="00676BF6"/>
    <w:rsid w:val="006774B5"/>
    <w:rsid w:val="00681F1F"/>
    <w:rsid w:val="00682796"/>
    <w:rsid w:val="006913A0"/>
    <w:rsid w:val="00694B55"/>
    <w:rsid w:val="00695769"/>
    <w:rsid w:val="006A5E67"/>
    <w:rsid w:val="006B339D"/>
    <w:rsid w:val="006C37A2"/>
    <w:rsid w:val="006C3B86"/>
    <w:rsid w:val="006D0491"/>
    <w:rsid w:val="006D7BF4"/>
    <w:rsid w:val="006E477F"/>
    <w:rsid w:val="006F03AB"/>
    <w:rsid w:val="007004F4"/>
    <w:rsid w:val="00717548"/>
    <w:rsid w:val="00737FB9"/>
    <w:rsid w:val="00741118"/>
    <w:rsid w:val="00751CA2"/>
    <w:rsid w:val="00752E4A"/>
    <w:rsid w:val="00765220"/>
    <w:rsid w:val="00783F80"/>
    <w:rsid w:val="007933BC"/>
    <w:rsid w:val="00794B47"/>
    <w:rsid w:val="00794D0D"/>
    <w:rsid w:val="007B1044"/>
    <w:rsid w:val="007B30F6"/>
    <w:rsid w:val="007D0C3D"/>
    <w:rsid w:val="007E1DB8"/>
    <w:rsid w:val="007E4214"/>
    <w:rsid w:val="007F42BF"/>
    <w:rsid w:val="007F47D3"/>
    <w:rsid w:val="007F5F15"/>
    <w:rsid w:val="0080393F"/>
    <w:rsid w:val="00804E95"/>
    <w:rsid w:val="008140AE"/>
    <w:rsid w:val="008276BB"/>
    <w:rsid w:val="00847F96"/>
    <w:rsid w:val="00851B61"/>
    <w:rsid w:val="00875568"/>
    <w:rsid w:val="00881E36"/>
    <w:rsid w:val="00884766"/>
    <w:rsid w:val="00886236"/>
    <w:rsid w:val="008D4D54"/>
    <w:rsid w:val="008E1D75"/>
    <w:rsid w:val="008F0B59"/>
    <w:rsid w:val="008F2D8B"/>
    <w:rsid w:val="008F7080"/>
    <w:rsid w:val="008F7CC2"/>
    <w:rsid w:val="00903BD9"/>
    <w:rsid w:val="009070AE"/>
    <w:rsid w:val="009154FB"/>
    <w:rsid w:val="00922780"/>
    <w:rsid w:val="00924199"/>
    <w:rsid w:val="00942E28"/>
    <w:rsid w:val="009475C8"/>
    <w:rsid w:val="0096108F"/>
    <w:rsid w:val="00961871"/>
    <w:rsid w:val="00973EBB"/>
    <w:rsid w:val="009974D9"/>
    <w:rsid w:val="009A3432"/>
    <w:rsid w:val="009A39F9"/>
    <w:rsid w:val="009A6F1B"/>
    <w:rsid w:val="009B0611"/>
    <w:rsid w:val="009B0C69"/>
    <w:rsid w:val="009C3601"/>
    <w:rsid w:val="009C7842"/>
    <w:rsid w:val="009C79BC"/>
    <w:rsid w:val="009E0029"/>
    <w:rsid w:val="009F0A22"/>
    <w:rsid w:val="009F4EE2"/>
    <w:rsid w:val="00A37C35"/>
    <w:rsid w:val="00A438C6"/>
    <w:rsid w:val="00A43C51"/>
    <w:rsid w:val="00A57363"/>
    <w:rsid w:val="00A607A9"/>
    <w:rsid w:val="00A8043E"/>
    <w:rsid w:val="00A816B1"/>
    <w:rsid w:val="00A836FF"/>
    <w:rsid w:val="00A83892"/>
    <w:rsid w:val="00A8727C"/>
    <w:rsid w:val="00AA2FD3"/>
    <w:rsid w:val="00AA4D0D"/>
    <w:rsid w:val="00AE4AF4"/>
    <w:rsid w:val="00AF3620"/>
    <w:rsid w:val="00AF4C31"/>
    <w:rsid w:val="00B001DF"/>
    <w:rsid w:val="00B115A0"/>
    <w:rsid w:val="00B21E97"/>
    <w:rsid w:val="00B43771"/>
    <w:rsid w:val="00B4691E"/>
    <w:rsid w:val="00B4739B"/>
    <w:rsid w:val="00B475B1"/>
    <w:rsid w:val="00B507CE"/>
    <w:rsid w:val="00B65A3E"/>
    <w:rsid w:val="00B67703"/>
    <w:rsid w:val="00B7474D"/>
    <w:rsid w:val="00B86696"/>
    <w:rsid w:val="00B930AF"/>
    <w:rsid w:val="00B935C2"/>
    <w:rsid w:val="00B95EC5"/>
    <w:rsid w:val="00BA4DD3"/>
    <w:rsid w:val="00BB3906"/>
    <w:rsid w:val="00BB4E58"/>
    <w:rsid w:val="00BB5D49"/>
    <w:rsid w:val="00BB7130"/>
    <w:rsid w:val="00BC73ED"/>
    <w:rsid w:val="00BC7C41"/>
    <w:rsid w:val="00BC7F35"/>
    <w:rsid w:val="00BD19AC"/>
    <w:rsid w:val="00BE11A9"/>
    <w:rsid w:val="00BE21B8"/>
    <w:rsid w:val="00BE47B6"/>
    <w:rsid w:val="00BE5AE6"/>
    <w:rsid w:val="00BE6555"/>
    <w:rsid w:val="00BF55AE"/>
    <w:rsid w:val="00BF6176"/>
    <w:rsid w:val="00C24713"/>
    <w:rsid w:val="00C33C46"/>
    <w:rsid w:val="00C574CF"/>
    <w:rsid w:val="00C72953"/>
    <w:rsid w:val="00C73D8A"/>
    <w:rsid w:val="00C84308"/>
    <w:rsid w:val="00C94B90"/>
    <w:rsid w:val="00C956EA"/>
    <w:rsid w:val="00CB3509"/>
    <w:rsid w:val="00CC0FA7"/>
    <w:rsid w:val="00CD1E6E"/>
    <w:rsid w:val="00CD5B21"/>
    <w:rsid w:val="00CE72A3"/>
    <w:rsid w:val="00CF0300"/>
    <w:rsid w:val="00CF4E0B"/>
    <w:rsid w:val="00CF50A2"/>
    <w:rsid w:val="00D07E60"/>
    <w:rsid w:val="00D1289D"/>
    <w:rsid w:val="00D20311"/>
    <w:rsid w:val="00D24C9D"/>
    <w:rsid w:val="00D258BB"/>
    <w:rsid w:val="00D26105"/>
    <w:rsid w:val="00D5377C"/>
    <w:rsid w:val="00D53D01"/>
    <w:rsid w:val="00D55D46"/>
    <w:rsid w:val="00D611DD"/>
    <w:rsid w:val="00D61E69"/>
    <w:rsid w:val="00D65B4C"/>
    <w:rsid w:val="00D758BC"/>
    <w:rsid w:val="00D8276D"/>
    <w:rsid w:val="00DA10B1"/>
    <w:rsid w:val="00DA1847"/>
    <w:rsid w:val="00DC158B"/>
    <w:rsid w:val="00DC44BC"/>
    <w:rsid w:val="00DC7E80"/>
    <w:rsid w:val="00DD27F4"/>
    <w:rsid w:val="00DD40D2"/>
    <w:rsid w:val="00DF0043"/>
    <w:rsid w:val="00DF3912"/>
    <w:rsid w:val="00E04D87"/>
    <w:rsid w:val="00E0648C"/>
    <w:rsid w:val="00E06F3B"/>
    <w:rsid w:val="00E138B5"/>
    <w:rsid w:val="00E22458"/>
    <w:rsid w:val="00E228EB"/>
    <w:rsid w:val="00E50391"/>
    <w:rsid w:val="00E52C89"/>
    <w:rsid w:val="00E637AB"/>
    <w:rsid w:val="00E96B9C"/>
    <w:rsid w:val="00EA5697"/>
    <w:rsid w:val="00EB1018"/>
    <w:rsid w:val="00EB2C06"/>
    <w:rsid w:val="00EB3F4E"/>
    <w:rsid w:val="00EB46E9"/>
    <w:rsid w:val="00EB4E5E"/>
    <w:rsid w:val="00EC1312"/>
    <w:rsid w:val="00EC60A9"/>
    <w:rsid w:val="00EC6B30"/>
    <w:rsid w:val="00ED0024"/>
    <w:rsid w:val="00ED029E"/>
    <w:rsid w:val="00EE4946"/>
    <w:rsid w:val="00EE58F3"/>
    <w:rsid w:val="00EF4DF3"/>
    <w:rsid w:val="00F018E0"/>
    <w:rsid w:val="00F02D96"/>
    <w:rsid w:val="00F20288"/>
    <w:rsid w:val="00F21145"/>
    <w:rsid w:val="00F233DF"/>
    <w:rsid w:val="00F238A2"/>
    <w:rsid w:val="00F24159"/>
    <w:rsid w:val="00F25EA2"/>
    <w:rsid w:val="00F3085C"/>
    <w:rsid w:val="00F3588C"/>
    <w:rsid w:val="00F422CA"/>
    <w:rsid w:val="00F64789"/>
    <w:rsid w:val="00F67336"/>
    <w:rsid w:val="00F71FB3"/>
    <w:rsid w:val="00FA6B60"/>
    <w:rsid w:val="00FB1F32"/>
    <w:rsid w:val="00FC6F80"/>
    <w:rsid w:val="00FE2148"/>
    <w:rsid w:val="00FE5C16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10F4E93"/>
  <w14:defaultImageDpi w14:val="300"/>
  <w15:docId w15:val="{9B7379CD-1F61-4CAE-8676-03DAD1A5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tham Rounded Book" w:eastAsia="Calibri" w:hAnsi="Gotham Rounded Book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line="276" w:lineRule="auto"/>
      <w:textAlignment w:val="baseline"/>
    </w:pPr>
    <w:rPr>
      <w:lang w:val="es-ES_tradnl"/>
    </w:rPr>
  </w:style>
  <w:style w:type="paragraph" w:styleId="Ttulo1">
    <w:name w:val="heading 1"/>
    <w:aliases w:val="RET Title 1"/>
    <w:basedOn w:val="Normal"/>
    <w:next w:val="Normal"/>
    <w:link w:val="Ttulo1Car"/>
    <w:uiPriority w:val="9"/>
    <w:qFormat/>
    <w:rsid w:val="00A438C6"/>
    <w:pPr>
      <w:keepNext/>
      <w:pageBreakBefore/>
      <w:spacing w:before="240" w:after="480"/>
      <w:jc w:val="center"/>
      <w:outlineLvl w:val="0"/>
    </w:pPr>
    <w:rPr>
      <w:rFonts w:ascii="Gotham Rounded Medium" w:eastAsia="MS Gothic" w:hAnsi="Gotham Rounded Medium"/>
      <w:bCs/>
      <w:color w:val="5091CD"/>
      <w:kern w:val="32"/>
      <w:sz w:val="52"/>
      <w:szCs w:val="32"/>
    </w:rPr>
  </w:style>
  <w:style w:type="paragraph" w:styleId="Ttulo2">
    <w:name w:val="heading 2"/>
    <w:aliases w:val="RET Title 2"/>
    <w:basedOn w:val="Normal"/>
    <w:next w:val="Normal"/>
    <w:link w:val="Ttulo2Car"/>
    <w:uiPriority w:val="9"/>
    <w:unhideWhenUsed/>
    <w:qFormat/>
    <w:rsid w:val="00525AA4"/>
    <w:pPr>
      <w:keepNext/>
      <w:pBdr>
        <w:bottom w:val="single" w:sz="12" w:space="1" w:color="5091CD"/>
      </w:pBdr>
      <w:spacing w:before="240" w:after="240"/>
      <w:outlineLvl w:val="1"/>
    </w:pPr>
    <w:rPr>
      <w:rFonts w:ascii="Gotham Rounded Medium" w:eastAsia="MS Gothic" w:hAnsi="Gotham Rounded Medium"/>
      <w:bCs/>
      <w:iCs/>
      <w:color w:val="7A7D7E" w:themeColor="background2"/>
      <w:sz w:val="40"/>
      <w:szCs w:val="28"/>
    </w:rPr>
  </w:style>
  <w:style w:type="paragraph" w:styleId="Ttulo3">
    <w:name w:val="heading 3"/>
    <w:aliases w:val="RET Title 3"/>
    <w:basedOn w:val="Normal"/>
    <w:next w:val="Normal"/>
    <w:link w:val="Ttulo3Car"/>
    <w:uiPriority w:val="9"/>
    <w:unhideWhenUsed/>
    <w:qFormat/>
    <w:rsid w:val="00A438C6"/>
    <w:pPr>
      <w:keepNext/>
      <w:spacing w:before="240" w:after="120"/>
      <w:outlineLvl w:val="2"/>
    </w:pPr>
    <w:rPr>
      <w:rFonts w:ascii="Gotham Rounded Medium" w:eastAsia="MS Gothic" w:hAnsi="Gotham Rounded Medium"/>
      <w:bCs/>
      <w:color w:val="5091CD"/>
      <w:sz w:val="36"/>
      <w:szCs w:val="26"/>
    </w:rPr>
  </w:style>
  <w:style w:type="paragraph" w:styleId="Ttulo4">
    <w:name w:val="heading 4"/>
    <w:aliases w:val="RET Title 4"/>
    <w:basedOn w:val="Normal"/>
    <w:next w:val="Normal"/>
    <w:link w:val="Ttulo4Car"/>
    <w:uiPriority w:val="9"/>
    <w:unhideWhenUsed/>
    <w:qFormat/>
    <w:rsid w:val="00525AA4"/>
    <w:pPr>
      <w:keepNext/>
      <w:spacing w:before="240" w:after="160"/>
      <w:jc w:val="center"/>
      <w:outlineLvl w:val="3"/>
    </w:pPr>
    <w:rPr>
      <w:rFonts w:ascii="Gotham Rounded Light" w:eastAsia="MS Mincho" w:hAnsi="Gotham Rounded Light"/>
      <w:bCs/>
      <w:i/>
      <w:color w:val="7A7D7E" w:themeColor="background2"/>
      <w:sz w:val="32"/>
      <w:szCs w:val="28"/>
    </w:rPr>
  </w:style>
  <w:style w:type="paragraph" w:styleId="Ttulo5">
    <w:name w:val="heading 5"/>
    <w:aliases w:val="RET Title 5"/>
    <w:basedOn w:val="Normal"/>
    <w:next w:val="Normal"/>
    <w:link w:val="Ttulo5Car"/>
    <w:uiPriority w:val="9"/>
    <w:unhideWhenUsed/>
    <w:qFormat/>
    <w:rsid w:val="00127675"/>
    <w:pPr>
      <w:pBdr>
        <w:bottom w:val="single" w:sz="6" w:space="1" w:color="auto"/>
      </w:pBdr>
      <w:spacing w:before="240" w:after="60"/>
      <w:outlineLvl w:val="4"/>
    </w:pPr>
    <w:rPr>
      <w:rFonts w:eastAsia="MS Mincho"/>
      <w:bCs/>
      <w:iCs/>
      <w:sz w:val="24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rsid w:val="00606F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86E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1E6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RET Title 1 Car"/>
    <w:link w:val="Ttulo1"/>
    <w:uiPriority w:val="9"/>
    <w:rsid w:val="00A438C6"/>
    <w:rPr>
      <w:rFonts w:ascii="Gotham Rounded Medium" w:eastAsia="MS Gothic" w:hAnsi="Gotham Rounded Medium"/>
      <w:bCs/>
      <w:color w:val="5091CD"/>
      <w:kern w:val="32"/>
      <w:sz w:val="52"/>
      <w:szCs w:val="32"/>
      <w:lang w:val="en-GB"/>
    </w:rPr>
  </w:style>
  <w:style w:type="character" w:customStyle="1" w:styleId="Ttulo2Car">
    <w:name w:val="Título 2 Car"/>
    <w:aliases w:val="RET Title 2 Car"/>
    <w:link w:val="Ttulo2"/>
    <w:uiPriority w:val="9"/>
    <w:rsid w:val="00525AA4"/>
    <w:rPr>
      <w:rFonts w:ascii="Gotham Rounded Medium" w:eastAsia="MS Gothic" w:hAnsi="Gotham Rounded Medium"/>
      <w:bCs/>
      <w:iCs/>
      <w:color w:val="7A7D7E" w:themeColor="background2"/>
      <w:sz w:val="40"/>
      <w:szCs w:val="28"/>
      <w:lang w:val="en-GB"/>
    </w:rPr>
  </w:style>
  <w:style w:type="character" w:customStyle="1" w:styleId="Ttulo3Car">
    <w:name w:val="Título 3 Car"/>
    <w:aliases w:val="RET Title 3 Car"/>
    <w:link w:val="Ttulo3"/>
    <w:uiPriority w:val="9"/>
    <w:rsid w:val="00A438C6"/>
    <w:rPr>
      <w:rFonts w:ascii="Gotham Rounded Medium" w:eastAsia="MS Gothic" w:hAnsi="Gotham Rounded Medium"/>
      <w:bCs/>
      <w:color w:val="5091CD"/>
      <w:sz w:val="36"/>
      <w:szCs w:val="26"/>
      <w:lang w:val="en-GB"/>
    </w:rPr>
  </w:style>
  <w:style w:type="character" w:customStyle="1" w:styleId="Ttulo4Car">
    <w:name w:val="Título 4 Car"/>
    <w:aliases w:val="RET Title 4 Car"/>
    <w:link w:val="Ttulo4"/>
    <w:uiPriority w:val="9"/>
    <w:rsid w:val="00525AA4"/>
    <w:rPr>
      <w:rFonts w:ascii="Gotham Rounded Light" w:eastAsia="MS Mincho" w:hAnsi="Gotham Rounded Light"/>
      <w:bCs/>
      <w:i/>
      <w:color w:val="7A7D7E" w:themeColor="background2"/>
      <w:sz w:val="32"/>
      <w:szCs w:val="28"/>
      <w:lang w:val="en-GB"/>
    </w:rPr>
  </w:style>
  <w:style w:type="character" w:customStyle="1" w:styleId="Ttulo5Car">
    <w:name w:val="Título 5 Car"/>
    <w:aliases w:val="RET Title 5 Car"/>
    <w:link w:val="Ttulo5"/>
    <w:uiPriority w:val="9"/>
    <w:rsid w:val="00127675"/>
    <w:rPr>
      <w:rFonts w:eastAsia="MS Mincho"/>
      <w:bCs/>
      <w:iCs/>
      <w:sz w:val="24"/>
      <w:szCs w:val="26"/>
    </w:rPr>
  </w:style>
  <w:style w:type="character" w:customStyle="1" w:styleId="Ttulo6Car">
    <w:name w:val="Título 6 Car"/>
    <w:basedOn w:val="Fuentedeprrafopredeter"/>
    <w:link w:val="Ttulo6"/>
    <w:uiPriority w:val="9"/>
    <w:rsid w:val="00606F28"/>
    <w:rPr>
      <w:rFonts w:asciiTheme="majorHAnsi" w:eastAsiaTheme="majorEastAsia" w:hAnsiTheme="majorHAnsi" w:cstheme="majorBidi"/>
      <w:i/>
      <w:iCs/>
      <w:color w:val="1F486E" w:themeColor="accent1" w:themeShade="7F"/>
      <w:lang w:val="en-GB"/>
    </w:rPr>
  </w:style>
  <w:style w:type="table" w:styleId="Tablaconcuadrcula">
    <w:name w:val="Table Grid"/>
    <w:basedOn w:val="Tablanormal"/>
    <w:uiPriority w:val="59"/>
    <w:rsid w:val="00606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line="240" w:lineRule="auto"/>
    </w:pPr>
  </w:style>
  <w:style w:type="character" w:styleId="Hipervnculo">
    <w:name w:val="Hyperlink"/>
    <w:uiPriority w:val="99"/>
    <w:unhideWhenUsed/>
    <w:rsid w:val="00606F28"/>
    <w:rPr>
      <w:color w:val="5091CD"/>
      <w:u w:val="single"/>
    </w:rPr>
  </w:style>
  <w:style w:type="character" w:styleId="Nmerodepgina">
    <w:name w:val="page number"/>
    <w:uiPriority w:val="99"/>
    <w:semiHidden/>
    <w:unhideWhenUsed/>
    <w:rsid w:val="006D7BF4"/>
  </w:style>
  <w:style w:type="paragraph" w:customStyle="1" w:styleId="NoteLevel2">
    <w:name w:val="Note Level 2"/>
    <w:basedOn w:val="Normal"/>
    <w:uiPriority w:val="1"/>
    <w:rsid w:val="00A438C6"/>
    <w:pPr>
      <w:keepNext/>
      <w:numPr>
        <w:ilvl w:val="1"/>
        <w:numId w:val="3"/>
      </w:numPr>
      <w:contextualSpacing/>
      <w:outlineLvl w:val="1"/>
    </w:pPr>
  </w:style>
  <w:style w:type="paragraph" w:styleId="Ttulo">
    <w:name w:val="Title"/>
    <w:basedOn w:val="Normal"/>
    <w:next w:val="Normal"/>
    <w:link w:val="TtuloCar"/>
    <w:uiPriority w:val="10"/>
    <w:rsid w:val="00A438C6"/>
    <w:pPr>
      <w:spacing w:before="240" w:after="480"/>
      <w:jc w:val="center"/>
      <w:outlineLvl w:val="0"/>
    </w:pPr>
    <w:rPr>
      <w:rFonts w:ascii="Gotham Rounded Medium" w:eastAsia="MS Gothic" w:hAnsi="Gotham Rounded Medium"/>
      <w:bCs/>
      <w:color w:val="5091CD"/>
      <w:kern w:val="28"/>
      <w:sz w:val="52"/>
      <w:szCs w:val="32"/>
    </w:rPr>
  </w:style>
  <w:style w:type="character" w:customStyle="1" w:styleId="TtuloCar">
    <w:name w:val="Título Car"/>
    <w:link w:val="Ttulo"/>
    <w:uiPriority w:val="10"/>
    <w:rsid w:val="00A438C6"/>
    <w:rPr>
      <w:rFonts w:ascii="Gotham Rounded Medium" w:eastAsia="MS Gothic" w:hAnsi="Gotham Rounded Medium"/>
      <w:bCs/>
      <w:color w:val="5091CD"/>
      <w:kern w:val="28"/>
      <w:sz w:val="52"/>
      <w:szCs w:val="32"/>
      <w:lang w:val="en-GB"/>
    </w:rPr>
  </w:style>
  <w:style w:type="character" w:styleId="Textoennegrita">
    <w:name w:val="Strong"/>
    <w:uiPriority w:val="22"/>
    <w:rsid w:val="00A438C6"/>
    <w:rPr>
      <w:rFonts w:ascii="Gotham Rounded Medium" w:hAnsi="Gotham Rounded Medium"/>
      <w:b w:val="0"/>
      <w:bCs/>
      <w:i w:val="0"/>
    </w:rPr>
  </w:style>
  <w:style w:type="character" w:styleId="Referenciaintensa">
    <w:name w:val="Intense Reference"/>
    <w:uiPriority w:val="32"/>
    <w:rsid w:val="00A438C6"/>
    <w:rPr>
      <w:rFonts w:ascii="Gotham Rounded Book" w:hAnsi="Gotham Rounded Book"/>
      <w:b w:val="0"/>
      <w:bCs/>
      <w:i w:val="0"/>
      <w:smallCaps/>
      <w:color w:val="C0504D"/>
      <w:spacing w:val="5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4E3C0E"/>
    <w:pPr>
      <w:spacing w:before="120" w:after="240"/>
    </w:pPr>
    <w:rPr>
      <w:rFonts w:ascii="Gotham Rounded Medium" w:hAnsi="Gotham Rounded Medium"/>
      <w:color w:val="5091CD"/>
      <w:sz w:val="36"/>
    </w:rPr>
  </w:style>
  <w:style w:type="paragraph" w:styleId="TDC2">
    <w:name w:val="toc 2"/>
    <w:basedOn w:val="Normal"/>
    <w:next w:val="Normal"/>
    <w:autoRedefine/>
    <w:uiPriority w:val="39"/>
    <w:unhideWhenUsed/>
    <w:rsid w:val="004E3C0E"/>
    <w:pPr>
      <w:spacing w:before="120" w:after="120"/>
      <w:ind w:left="221"/>
    </w:pPr>
    <w:rPr>
      <w:rFonts w:ascii="Gotham Rounded Medium" w:hAnsi="Gotham Rounded Medium"/>
      <w:sz w:val="28"/>
    </w:rPr>
  </w:style>
  <w:style w:type="paragraph" w:styleId="TDC3">
    <w:name w:val="toc 3"/>
    <w:basedOn w:val="Normal"/>
    <w:next w:val="Normal"/>
    <w:autoRedefine/>
    <w:uiPriority w:val="39"/>
    <w:unhideWhenUsed/>
    <w:rsid w:val="00525AA4"/>
    <w:pPr>
      <w:ind w:left="440"/>
    </w:pPr>
    <w:rPr>
      <w:color w:val="7A7D7E" w:themeColor="background2"/>
      <w:sz w:val="28"/>
    </w:rPr>
  </w:style>
  <w:style w:type="paragraph" w:styleId="TDC4">
    <w:name w:val="toc 4"/>
    <w:basedOn w:val="Normal"/>
    <w:next w:val="Normal"/>
    <w:autoRedefine/>
    <w:uiPriority w:val="39"/>
    <w:unhideWhenUsed/>
    <w:rsid w:val="00525AA4"/>
    <w:pPr>
      <w:ind w:left="660"/>
    </w:pPr>
    <w:rPr>
      <w:rFonts w:ascii="Gotham Rounded Light" w:hAnsi="Gotham Rounded Light"/>
      <w:color w:val="7A7D7E" w:themeColor="background2"/>
      <w:sz w:val="26"/>
    </w:rPr>
  </w:style>
  <w:style w:type="paragraph" w:styleId="TDC5">
    <w:name w:val="toc 5"/>
    <w:basedOn w:val="Normal"/>
    <w:next w:val="Normal"/>
    <w:autoRedefine/>
    <w:uiPriority w:val="39"/>
    <w:unhideWhenUsed/>
    <w:rsid w:val="00525AA4"/>
    <w:pPr>
      <w:ind w:left="851"/>
    </w:pPr>
    <w:rPr>
      <w:rFonts w:ascii="Gotham Rounded Light" w:hAnsi="Gotham Rounded Light"/>
    </w:rPr>
  </w:style>
  <w:style w:type="paragraph" w:styleId="TDC6">
    <w:name w:val="toc 6"/>
    <w:basedOn w:val="Normal"/>
    <w:next w:val="Normal"/>
    <w:autoRedefine/>
    <w:uiPriority w:val="39"/>
    <w:unhideWhenUsed/>
    <w:rsid w:val="004E3C0E"/>
    <w:pPr>
      <w:ind w:left="1100"/>
    </w:pPr>
  </w:style>
  <w:style w:type="paragraph" w:styleId="TDC7">
    <w:name w:val="toc 7"/>
    <w:basedOn w:val="Normal"/>
    <w:next w:val="Normal"/>
    <w:autoRedefine/>
    <w:uiPriority w:val="39"/>
    <w:unhideWhenUsed/>
    <w:rsid w:val="004E3C0E"/>
    <w:pPr>
      <w:ind w:left="1320"/>
    </w:pPr>
  </w:style>
  <w:style w:type="paragraph" w:styleId="TDC8">
    <w:name w:val="toc 8"/>
    <w:basedOn w:val="Normal"/>
    <w:next w:val="Normal"/>
    <w:autoRedefine/>
    <w:uiPriority w:val="39"/>
    <w:unhideWhenUsed/>
    <w:rsid w:val="004E3C0E"/>
    <w:pPr>
      <w:ind w:left="1540"/>
    </w:pPr>
  </w:style>
  <w:style w:type="paragraph" w:styleId="TDC9">
    <w:name w:val="toc 9"/>
    <w:basedOn w:val="Normal"/>
    <w:next w:val="Normal"/>
    <w:autoRedefine/>
    <w:uiPriority w:val="39"/>
    <w:unhideWhenUsed/>
    <w:rsid w:val="004E3C0E"/>
    <w:pPr>
      <w:ind w:left="1760"/>
    </w:pPr>
  </w:style>
  <w:style w:type="paragraph" w:styleId="Encabezado">
    <w:name w:val="header"/>
    <w:basedOn w:val="Normal"/>
    <w:link w:val="EncabezadoCar"/>
    <w:uiPriority w:val="99"/>
    <w:unhideWhenUsed/>
    <w:rsid w:val="00133231"/>
    <w:pPr>
      <w:tabs>
        <w:tab w:val="center" w:pos="4153"/>
        <w:tab w:val="right" w:pos="830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231"/>
    <w:rPr>
      <w:lang w:val="en-GB"/>
    </w:rPr>
  </w:style>
  <w:style w:type="paragraph" w:styleId="Prrafodelista">
    <w:name w:val="List Paragraph"/>
    <w:basedOn w:val="Normal"/>
    <w:uiPriority w:val="72"/>
    <w:rsid w:val="00BD19AC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D61E6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/>
    </w:rPr>
  </w:style>
  <w:style w:type="table" w:styleId="Tablanormal5">
    <w:name w:val="Plain Table 5"/>
    <w:basedOn w:val="Tablanormal"/>
    <w:uiPriority w:val="45"/>
    <w:rsid w:val="007933B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7D0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.ecuador@theRET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cloud.microsoft/e/ci4CjybJ5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heRET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T-Marce\Desktop\Plantilla%20-%20Documentos%20estandar%20RET%20-%20Vertical.dotx" TargetMode="External"/></Relationships>
</file>

<file path=word/theme/theme1.xml><?xml version="1.0" encoding="utf-8"?>
<a:theme xmlns:a="http://schemas.openxmlformats.org/drawingml/2006/main" name="RET International">
  <a:themeElements>
    <a:clrScheme name="RET International">
      <a:dk1>
        <a:sysClr val="windowText" lastClr="000000"/>
      </a:dk1>
      <a:lt1>
        <a:sysClr val="window" lastClr="FFFFFF"/>
      </a:lt1>
      <a:dk2>
        <a:srgbClr val="DDD9C3"/>
      </a:dk2>
      <a:lt2>
        <a:srgbClr val="7A7D7E"/>
      </a:lt2>
      <a:accent1>
        <a:srgbClr val="5091CD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061CE5002CD64C8D149C3F07B08AE7" ma:contentTypeVersion="13" ma:contentTypeDescription="Crear nuevo documento." ma:contentTypeScope="" ma:versionID="f0b4015904afe6c973d9b9bd048eaed6">
  <xsd:schema xmlns:xsd="http://www.w3.org/2001/XMLSchema" xmlns:xs="http://www.w3.org/2001/XMLSchema" xmlns:p="http://schemas.microsoft.com/office/2006/metadata/properties" xmlns:ns2="5c384c6d-f6b1-4f05-86e8-6ad26c39cf16" xmlns:ns3="36a4f718-3d0a-4a4c-a22a-c1a08a405dc0" targetNamespace="http://schemas.microsoft.com/office/2006/metadata/properties" ma:root="true" ma:fieldsID="2ab6926a9c1b40ee1826bc0e1090aad6" ns2:_="" ns3:_="">
    <xsd:import namespace="5c384c6d-f6b1-4f05-86e8-6ad26c39cf16"/>
    <xsd:import namespace="36a4f718-3d0a-4a4c-a22a-c1a08a405dc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84c6d-f6b1-4f05-86e8-6ad26c39cf1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6e8ea3bf-88a9-48ee-ab89-6e2e043e3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4f718-3d0a-4a4c-a22a-c1a08a405dc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3d6b929-00ff-4a40-ba71-aa819021f523}" ma:internalName="TaxCatchAll" ma:showField="CatchAllData" ma:web="36a4f718-3d0a-4a4c-a22a-c1a08a405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84c6d-f6b1-4f05-86e8-6ad26c39cf16">
      <Terms xmlns="http://schemas.microsoft.com/office/infopath/2007/PartnerControls"/>
    </lcf76f155ced4ddcb4097134ff3c332f>
    <TaxCatchAll xmlns="36a4f718-3d0a-4a4c-a22a-c1a08a405dc0" xsi:nil="true"/>
  </documentManagement>
</p:properties>
</file>

<file path=customXml/itemProps1.xml><?xml version="1.0" encoding="utf-8"?>
<ds:datastoreItem xmlns:ds="http://schemas.openxmlformats.org/officeDocument/2006/customXml" ds:itemID="{631F2DC9-B44B-4E2E-8751-27001C07F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84c6d-f6b1-4f05-86e8-6ad26c39cf16"/>
    <ds:schemaRef ds:uri="36a4f718-3d0a-4a4c-a22a-c1a08a405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0B84E-707A-4102-9104-BAAAD3465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FC990-50B1-4C07-81C5-16200A066F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3E994A-45E3-4131-B7B5-1F2D32B6F5DB}">
  <ds:schemaRefs>
    <ds:schemaRef ds:uri="http://schemas.microsoft.com/office/2006/metadata/properties"/>
    <ds:schemaRef ds:uri="http://schemas.microsoft.com/office/infopath/2007/PartnerControls"/>
    <ds:schemaRef ds:uri="5c384c6d-f6b1-4f05-86e8-6ad26c39cf16"/>
    <ds:schemaRef ds:uri="36a4f718-3d0a-4a4c-a22a-c1a08a405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- Documentos estandar RET - Vertical</Template>
  <TotalTime>162</TotalTime>
  <Pages>3</Pages>
  <Words>1123</Words>
  <Characters>6179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RET-Marce</dc:creator>
  <cp:keywords/>
  <cp:lastModifiedBy>María José Torres</cp:lastModifiedBy>
  <cp:revision>22</cp:revision>
  <cp:lastPrinted>2025-08-08T23:43:00Z</cp:lastPrinted>
  <dcterms:created xsi:type="dcterms:W3CDTF">2025-12-22T16:49:00Z</dcterms:created>
  <dcterms:modified xsi:type="dcterms:W3CDTF">2026-06-19T14:17:00Z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18be7cb0760fc070c1def8c58d4215d62f1563723959019ba8731216de890452</vt:lpwstr>
  </property>
  <property fmtid="{D5CDD505-2E9C-101B-9397-08002B2CF9AE}" pid="3" name="ContentTypeId">
    <vt:lpwstr>0x0101006B061CE5002CD64C8D149C3F07B08AE7</vt:lpwstr>
  </property>
</Properties>
</file>